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0" w:type="dxa"/>
        <w:jc w:val="center"/>
        <w:tblLayout w:type="fixed"/>
        <w:tblCellMar>
          <w:left w:w="0" w:type="dxa"/>
          <w:right w:w="0" w:type="dxa"/>
        </w:tblCellMar>
        <w:tblLook w:val="0000" w:firstRow="0" w:lastRow="0" w:firstColumn="0" w:lastColumn="0" w:noHBand="0" w:noVBand="0"/>
      </w:tblPr>
      <w:tblGrid>
        <w:gridCol w:w="2132"/>
        <w:gridCol w:w="2713"/>
        <w:gridCol w:w="2349"/>
        <w:gridCol w:w="2036"/>
      </w:tblGrid>
      <w:tr w:rsidR="00EC5A80">
        <w:trPr>
          <w:trHeight w:hRule="exact" w:val="2377"/>
          <w:jc w:val="center"/>
        </w:trPr>
        <w:tc>
          <w:tcPr>
            <w:tcW w:w="9228" w:type="dxa"/>
            <w:gridSpan w:val="4"/>
            <w:shd w:val="clear" w:color="auto" w:fill="auto"/>
          </w:tcPr>
          <w:p w:rsidR="00EC5A80" w:rsidRDefault="00A323FA">
            <w:pPr>
              <w:pStyle w:val="Iioaioo"/>
              <w:keepLines w:val="0"/>
              <w:widowControl w:val="0"/>
              <w:tabs>
                <w:tab w:val="left" w:pos="2977"/>
              </w:tabs>
              <w:spacing w:before="0" w:after="0"/>
              <w:rPr>
                <w:szCs w:val="28"/>
              </w:rPr>
            </w:pPr>
            <w:r>
              <w:rPr>
                <w:noProof/>
              </w:rPr>
              <mc:AlternateContent>
                <mc:Choice Requires="wps">
                  <w:drawing>
                    <wp:anchor distT="0" distB="0" distL="0" distR="0" simplePos="0" relativeHeight="2" behindDoc="0" locked="0" layoutInCell="0" allowOverlap="1" wp14:anchorId="74957CFF">
                      <wp:simplePos x="0" y="0"/>
                      <wp:positionH relativeFrom="column">
                        <wp:posOffset>3538855</wp:posOffset>
                      </wp:positionH>
                      <wp:positionV relativeFrom="paragraph">
                        <wp:posOffset>-749300</wp:posOffset>
                      </wp:positionV>
                      <wp:extent cx="2286000" cy="45085"/>
                      <wp:effectExtent l="0" t="0" r="0" b="0"/>
                      <wp:wrapNone/>
                      <wp:docPr id="1" name="Надпись 3"/>
                      <wp:cNvGraphicFramePr/>
                      <a:graphic xmlns:a="http://schemas.openxmlformats.org/drawingml/2006/main">
                        <a:graphicData uri="http://schemas.microsoft.com/office/word/2010/wordprocessingShape">
                          <wps:wsp>
                            <wps:cNvSpPr/>
                            <wps:spPr>
                              <a:xfrm flipV="1">
                                <a:off x="0" y="0"/>
                                <a:ext cx="2286000" cy="4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EC5A80" w:rsidRDefault="00EC5A80">
                                  <w:pPr>
                                    <w:pStyle w:val="aff6"/>
                                    <w:widowControl w:val="0"/>
                                    <w:rPr>
                                      <w:szCs w:val="28"/>
                                    </w:rPr>
                                  </w:pPr>
                                </w:p>
                              </w:txbxContent>
                            </wps:txbx>
                            <wps:bodyPr tIns="91440" bIns="91440" anchor="t" upright="1">
                              <a:noAutofit/>
                            </wps:bodyPr>
                          </wps:wsp>
                        </a:graphicData>
                      </a:graphic>
                    </wp:anchor>
                  </w:drawing>
                </mc:Choice>
                <mc:Fallback xmlns:w15="http://schemas.microsoft.com/office/word/2012/wordml">
                  <w:pict>
                    <v:rect id="shape_0" ID="Надпись 3" path="m0,0l-2147483645,0l-2147483645,-2147483646l0,-2147483646xe" fillcolor="white" stroked="f" o:allowincell="f" style="position:absolute;margin-left:278.65pt;margin-top:-59.05pt;width:179.95pt;height:3.5pt;flip:y;mso-wrap-style:none;v-text-anchor:middle" wp14:anchorId="74957CFF">
                      <v:fill o:detectmouseclick="t" type="solid" color2="black"/>
                      <v:stroke color="#3465a4" joinstyle="round" endcap="flat"/>
                      <v:textbox>
                        <w:txbxContent>
                          <w:p>
                            <w:pPr>
                              <w:pStyle w:val="Style38"/>
                              <w:widowControl w:val="false"/>
                              <w:rPr>
                                <w:szCs w:val="28"/>
                              </w:rPr>
                            </w:pPr>
                            <w:r>
                              <w:rPr/>
                            </w:r>
                          </w:p>
                        </w:txbxContent>
                      </v:textbox>
                      <w10:wrap type="none"/>
                    </v:rect>
                  </w:pict>
                </mc:Fallback>
              </mc:AlternateContent>
            </w:r>
            <w:r>
              <w:rPr>
                <w:szCs w:val="28"/>
              </w:rPr>
              <w:t xml:space="preserve">АДМИНИСТРАЦИЯ </w:t>
            </w:r>
          </w:p>
          <w:p w:rsidR="00EC5A80" w:rsidRDefault="00A323FA">
            <w:pPr>
              <w:pStyle w:val="Iioaioo"/>
              <w:keepLines w:val="0"/>
              <w:widowControl w:val="0"/>
              <w:tabs>
                <w:tab w:val="left" w:pos="2977"/>
              </w:tabs>
              <w:spacing w:before="0" w:after="0"/>
              <w:rPr>
                <w:szCs w:val="28"/>
              </w:rPr>
            </w:pPr>
            <w:r>
              <w:rPr>
                <w:szCs w:val="28"/>
              </w:rPr>
              <w:t>МУРАШИНСКОГО МУНИЦИПАЛЬНОГО ОКРУГА</w:t>
            </w:r>
          </w:p>
          <w:p w:rsidR="00EC5A80" w:rsidRDefault="00A323FA">
            <w:pPr>
              <w:pStyle w:val="Iioaioo"/>
              <w:keepLines w:val="0"/>
              <w:widowControl w:val="0"/>
              <w:tabs>
                <w:tab w:val="left" w:pos="2977"/>
              </w:tabs>
              <w:spacing w:before="0" w:after="480"/>
              <w:rPr>
                <w:szCs w:val="28"/>
              </w:rPr>
            </w:pPr>
            <w:r>
              <w:rPr>
                <w:szCs w:val="28"/>
              </w:rPr>
              <w:t>КИРОВСКОЙ ОБЛАСТИ</w:t>
            </w:r>
          </w:p>
          <w:p w:rsidR="00EC5A80" w:rsidRDefault="00A323FA">
            <w:pPr>
              <w:pStyle w:val="16"/>
              <w:widowControl w:val="0"/>
              <w:tabs>
                <w:tab w:val="left" w:pos="2765"/>
              </w:tabs>
              <w:spacing w:after="360"/>
              <w:ind w:right="0"/>
              <w:rPr>
                <w:sz w:val="32"/>
                <w:szCs w:val="32"/>
                <w:lang w:val="ru-RU" w:eastAsia="ru-RU"/>
              </w:rPr>
            </w:pPr>
            <w:r>
              <w:rPr>
                <w:sz w:val="32"/>
                <w:szCs w:val="32"/>
                <w:lang w:val="ru-RU" w:eastAsia="ru-RU"/>
              </w:rPr>
              <w:t>РАСПОРЯ</w:t>
            </w:r>
            <w:bookmarkStart w:id="0" w:name="_GoBack"/>
            <w:bookmarkEnd w:id="0"/>
            <w:r>
              <w:rPr>
                <w:sz w:val="32"/>
                <w:szCs w:val="32"/>
                <w:lang w:val="ru-RU" w:eastAsia="ru-RU"/>
              </w:rPr>
              <w:t>ЖЕНИЕ</w:t>
            </w:r>
          </w:p>
          <w:p w:rsidR="00EC5A80" w:rsidRDefault="00EC5A80">
            <w:pPr>
              <w:pStyle w:val="aff0"/>
              <w:widowControl w:val="0"/>
              <w:spacing w:before="0" w:after="480"/>
              <w:rPr>
                <w:szCs w:val="32"/>
              </w:rPr>
            </w:pPr>
          </w:p>
          <w:p w:rsidR="00EC5A80" w:rsidRDefault="00EC5A80">
            <w:pPr>
              <w:pStyle w:val="aff0"/>
              <w:widowControl w:val="0"/>
              <w:spacing w:before="0" w:after="480"/>
              <w:rPr>
                <w:szCs w:val="32"/>
              </w:rPr>
            </w:pPr>
          </w:p>
          <w:p w:rsidR="00EC5A80" w:rsidRDefault="00A323FA">
            <w:pPr>
              <w:widowControl w:val="0"/>
              <w:tabs>
                <w:tab w:val="left" w:pos="2160"/>
              </w:tabs>
            </w:pPr>
            <w:r>
              <w:tab/>
            </w:r>
          </w:p>
        </w:tc>
      </w:tr>
      <w:tr w:rsidR="00EC5A80">
        <w:trPr>
          <w:trHeight w:val="290"/>
          <w:jc w:val="center"/>
        </w:trPr>
        <w:tc>
          <w:tcPr>
            <w:tcW w:w="2132" w:type="dxa"/>
            <w:tcBorders>
              <w:bottom w:val="single" w:sz="4" w:space="0" w:color="000000"/>
            </w:tcBorders>
            <w:shd w:val="clear" w:color="auto" w:fill="auto"/>
          </w:tcPr>
          <w:p w:rsidR="00EC5A80" w:rsidRDefault="00594BB5">
            <w:pPr>
              <w:rPr>
                <w:szCs w:val="28"/>
              </w:rPr>
            </w:pPr>
            <w:r>
              <w:rPr>
                <w:szCs w:val="28"/>
              </w:rPr>
              <w:t>14.06.2023</w:t>
            </w:r>
          </w:p>
        </w:tc>
        <w:tc>
          <w:tcPr>
            <w:tcW w:w="2712" w:type="dxa"/>
            <w:shd w:val="clear" w:color="auto" w:fill="auto"/>
          </w:tcPr>
          <w:p w:rsidR="00EC5A80" w:rsidRDefault="00EC5A80">
            <w:pPr>
              <w:rPr>
                <w:szCs w:val="28"/>
              </w:rPr>
            </w:pPr>
          </w:p>
        </w:tc>
        <w:tc>
          <w:tcPr>
            <w:tcW w:w="2348" w:type="dxa"/>
            <w:shd w:val="clear" w:color="auto" w:fill="auto"/>
          </w:tcPr>
          <w:p w:rsidR="00EC5A80" w:rsidRDefault="00A323FA">
            <w:pPr>
              <w:jc w:val="right"/>
              <w:rPr>
                <w:szCs w:val="28"/>
              </w:rPr>
            </w:pPr>
            <w:r>
              <w:rPr>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C5A80" w:rsidRDefault="00594BB5" w:rsidP="006A0745">
            <w:pPr>
              <w:rPr>
                <w:szCs w:val="28"/>
              </w:rPr>
            </w:pPr>
            <w:r>
              <w:rPr>
                <w:szCs w:val="28"/>
              </w:rPr>
              <w:t>19</w:t>
            </w:r>
            <w:r w:rsidR="006A0745">
              <w:rPr>
                <w:szCs w:val="28"/>
              </w:rPr>
              <w:t>7</w:t>
            </w:r>
          </w:p>
        </w:tc>
      </w:tr>
      <w:tr w:rsidR="00EC5A80">
        <w:trPr>
          <w:jc w:val="center"/>
        </w:trPr>
        <w:tc>
          <w:tcPr>
            <w:tcW w:w="9228" w:type="dxa"/>
            <w:gridSpan w:val="4"/>
            <w:shd w:val="clear" w:color="auto" w:fill="auto"/>
          </w:tcPr>
          <w:p w:rsidR="00EC5A80" w:rsidRDefault="00A323FA">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C5A80" w:rsidRDefault="00A323FA">
      <w:pPr>
        <w:spacing w:before="480" w:after="480"/>
        <w:ind w:firstLine="539"/>
        <w:jc w:val="center"/>
        <w:rPr>
          <w:b/>
        </w:rPr>
      </w:pPr>
      <w:r>
        <w:rPr>
          <w:b/>
        </w:rPr>
        <w:t xml:space="preserve">О </w:t>
      </w:r>
      <w:r w:rsidR="00972807">
        <w:rPr>
          <w:b/>
        </w:rPr>
        <w:t xml:space="preserve">создании комиссии по проведению </w:t>
      </w:r>
      <w:r w:rsidR="007335A9">
        <w:rPr>
          <w:b/>
        </w:rPr>
        <w:t>осмотр</w:t>
      </w:r>
      <w:r w:rsidR="00270AB2">
        <w:rPr>
          <w:b/>
        </w:rPr>
        <w:t>ов</w:t>
      </w:r>
      <w:r w:rsidR="007335A9">
        <w:rPr>
          <w:b/>
        </w:rPr>
        <w:t xml:space="preserve"> помещений (площадей) в</w:t>
      </w:r>
      <w:r w:rsidR="00972807">
        <w:rPr>
          <w:b/>
        </w:rPr>
        <w:t xml:space="preserve"> муниципальных учреждени</w:t>
      </w:r>
      <w:r w:rsidR="007335A9">
        <w:rPr>
          <w:b/>
        </w:rPr>
        <w:t>ях</w:t>
      </w:r>
      <w:r w:rsidR="00972807">
        <w:rPr>
          <w:b/>
        </w:rPr>
        <w:t xml:space="preserve"> культуры на предмет законности </w:t>
      </w:r>
      <w:r w:rsidR="007335A9">
        <w:rPr>
          <w:b/>
        </w:rPr>
        <w:t>сдачи в аренду</w:t>
      </w:r>
    </w:p>
    <w:p w:rsidR="00EC5A80" w:rsidRDefault="00972807">
      <w:pPr>
        <w:spacing w:after="200" w:line="360" w:lineRule="auto"/>
        <w:ind w:firstLine="709"/>
        <w:contextualSpacing/>
        <w:jc w:val="both"/>
        <w:rPr>
          <w:rFonts w:eastAsiaTheme="minorHAnsi"/>
          <w:szCs w:val="28"/>
          <w:lang w:eastAsia="en-US"/>
        </w:rPr>
      </w:pPr>
      <w:r>
        <w:rPr>
          <w:rFonts w:eastAsiaTheme="minorHAnsi"/>
          <w:szCs w:val="28"/>
          <w:lang w:eastAsia="en-US"/>
        </w:rPr>
        <w:t xml:space="preserve">В целях </w:t>
      </w:r>
      <w:r w:rsidR="007335A9">
        <w:rPr>
          <w:rFonts w:eastAsiaTheme="minorHAnsi"/>
          <w:szCs w:val="28"/>
          <w:lang w:eastAsia="en-US"/>
        </w:rPr>
        <w:t>обеспечения</w:t>
      </w:r>
      <w:r>
        <w:rPr>
          <w:rFonts w:eastAsiaTheme="minorHAnsi"/>
          <w:szCs w:val="28"/>
          <w:lang w:eastAsia="en-US"/>
        </w:rPr>
        <w:t xml:space="preserve"> законности использования гражданами </w:t>
      </w:r>
      <w:r w:rsidR="007335A9">
        <w:rPr>
          <w:rFonts w:eastAsiaTheme="minorHAnsi"/>
          <w:szCs w:val="28"/>
          <w:lang w:eastAsia="en-US"/>
        </w:rPr>
        <w:t>и </w:t>
      </w:r>
      <w:r>
        <w:rPr>
          <w:rFonts w:eastAsiaTheme="minorHAnsi"/>
          <w:szCs w:val="28"/>
          <w:lang w:eastAsia="en-US"/>
        </w:rPr>
        <w:t>организациями, арендующими площади в муниципальных учреждениях культуры, а также соблюдения указанными лицами услов</w:t>
      </w:r>
      <w:r w:rsidR="007335A9">
        <w:rPr>
          <w:rFonts w:eastAsiaTheme="minorHAnsi"/>
          <w:szCs w:val="28"/>
          <w:lang w:eastAsia="en-US"/>
        </w:rPr>
        <w:t xml:space="preserve">ий заключенных договоров аренды муниципального имущества </w:t>
      </w:r>
      <w:r w:rsidR="00BD13E5">
        <w:rPr>
          <w:rFonts w:eastAsiaTheme="minorHAnsi"/>
          <w:szCs w:val="28"/>
          <w:lang w:eastAsia="en-US"/>
        </w:rPr>
        <w:t>и на основании протокола заседания ко</w:t>
      </w:r>
      <w:r w:rsidR="007335A9">
        <w:rPr>
          <w:rFonts w:eastAsiaTheme="minorHAnsi"/>
          <w:szCs w:val="28"/>
          <w:lang w:eastAsia="en-US"/>
        </w:rPr>
        <w:t>миссии по </w:t>
      </w:r>
      <w:r w:rsidR="00BD13E5">
        <w:rPr>
          <w:rFonts w:eastAsiaTheme="minorHAnsi"/>
          <w:szCs w:val="28"/>
          <w:lang w:eastAsia="en-US"/>
        </w:rPr>
        <w:t>противодействию коррупции в Мура</w:t>
      </w:r>
      <w:r w:rsidR="007335A9">
        <w:rPr>
          <w:rFonts w:eastAsiaTheme="minorHAnsi"/>
          <w:szCs w:val="28"/>
          <w:lang w:eastAsia="en-US"/>
        </w:rPr>
        <w:t>шинском муниципальном округе от </w:t>
      </w:r>
      <w:r w:rsidR="00BD13E5">
        <w:rPr>
          <w:rFonts w:eastAsiaTheme="minorHAnsi"/>
          <w:szCs w:val="28"/>
          <w:lang w:eastAsia="en-US"/>
        </w:rPr>
        <w:t>07.06.2023 № 02</w:t>
      </w:r>
      <w:r>
        <w:rPr>
          <w:rFonts w:eastAsiaTheme="minorHAnsi"/>
          <w:szCs w:val="28"/>
          <w:lang w:eastAsia="en-US"/>
        </w:rPr>
        <w:t>:</w:t>
      </w:r>
    </w:p>
    <w:p w:rsidR="00972807" w:rsidRDefault="00972807" w:rsidP="00972807">
      <w:pPr>
        <w:spacing w:after="200" w:line="360" w:lineRule="auto"/>
        <w:ind w:firstLine="709"/>
        <w:contextualSpacing/>
        <w:jc w:val="both"/>
        <w:rPr>
          <w:rFonts w:eastAsiaTheme="minorHAnsi"/>
          <w:szCs w:val="28"/>
          <w:lang w:eastAsia="en-US"/>
        </w:rPr>
      </w:pPr>
      <w:r>
        <w:rPr>
          <w:rFonts w:eastAsiaTheme="minorHAnsi"/>
          <w:szCs w:val="28"/>
          <w:lang w:eastAsia="en-US"/>
        </w:rPr>
        <w:t xml:space="preserve">1. Создать комиссию по проведению </w:t>
      </w:r>
      <w:r w:rsidR="007335A9">
        <w:rPr>
          <w:rFonts w:eastAsiaTheme="minorHAnsi"/>
          <w:szCs w:val="28"/>
          <w:lang w:eastAsia="en-US"/>
        </w:rPr>
        <w:t>осмотра помещений (площадей)</w:t>
      </w:r>
      <w:r>
        <w:rPr>
          <w:rFonts w:eastAsiaTheme="minorHAnsi"/>
          <w:szCs w:val="28"/>
          <w:lang w:eastAsia="en-US"/>
        </w:rPr>
        <w:t xml:space="preserve"> </w:t>
      </w:r>
      <w:r w:rsidR="007335A9">
        <w:rPr>
          <w:rFonts w:eastAsiaTheme="minorHAnsi"/>
          <w:szCs w:val="28"/>
          <w:lang w:eastAsia="en-US"/>
        </w:rPr>
        <w:t>в </w:t>
      </w:r>
      <w:r w:rsidRPr="00972807">
        <w:rPr>
          <w:rFonts w:eastAsiaTheme="minorHAnsi"/>
          <w:szCs w:val="28"/>
          <w:lang w:eastAsia="en-US"/>
        </w:rPr>
        <w:t>муниципальных учреждени</w:t>
      </w:r>
      <w:r w:rsidR="007335A9">
        <w:rPr>
          <w:rFonts w:eastAsiaTheme="minorHAnsi"/>
          <w:szCs w:val="28"/>
          <w:lang w:eastAsia="en-US"/>
        </w:rPr>
        <w:t>ях</w:t>
      </w:r>
      <w:r w:rsidRPr="00972807">
        <w:rPr>
          <w:rFonts w:eastAsiaTheme="minorHAnsi"/>
          <w:szCs w:val="28"/>
          <w:lang w:eastAsia="en-US"/>
        </w:rPr>
        <w:t xml:space="preserve"> культуры на предмет законности сдачи</w:t>
      </w:r>
      <w:r w:rsidR="007335A9">
        <w:rPr>
          <w:rFonts w:eastAsiaTheme="minorHAnsi"/>
          <w:szCs w:val="28"/>
          <w:lang w:eastAsia="en-US"/>
        </w:rPr>
        <w:t> в </w:t>
      </w:r>
      <w:r w:rsidRPr="00972807">
        <w:rPr>
          <w:rFonts w:eastAsiaTheme="minorHAnsi"/>
          <w:szCs w:val="28"/>
          <w:lang w:eastAsia="en-US"/>
        </w:rPr>
        <w:t xml:space="preserve">аренду </w:t>
      </w:r>
      <w:r>
        <w:rPr>
          <w:rFonts w:eastAsiaTheme="minorHAnsi"/>
          <w:szCs w:val="28"/>
          <w:lang w:eastAsia="en-US"/>
        </w:rPr>
        <w:t>в следующем составе:</w:t>
      </w:r>
    </w:p>
    <w:p w:rsidR="00972807" w:rsidRDefault="00070FAF" w:rsidP="00972807">
      <w:pPr>
        <w:spacing w:after="200" w:line="360" w:lineRule="auto"/>
        <w:ind w:firstLine="709"/>
        <w:contextualSpacing/>
        <w:jc w:val="both"/>
        <w:rPr>
          <w:rFonts w:eastAsiaTheme="minorHAnsi"/>
          <w:szCs w:val="28"/>
          <w:lang w:eastAsia="en-US"/>
        </w:rPr>
      </w:pPr>
      <w:r>
        <w:rPr>
          <w:rFonts w:eastAsiaTheme="minorHAnsi"/>
          <w:szCs w:val="28"/>
          <w:lang w:eastAsia="en-US"/>
        </w:rPr>
        <w:t>- ГОНИНА Наталья Валериевна, главный специалист отдела имущественных и земельных отношений администрации Мурашин</w:t>
      </w:r>
      <w:r w:rsidR="00270AB2">
        <w:rPr>
          <w:rFonts w:eastAsiaTheme="minorHAnsi"/>
          <w:szCs w:val="28"/>
          <w:lang w:eastAsia="en-US"/>
        </w:rPr>
        <w:t>с</w:t>
      </w:r>
      <w:r>
        <w:rPr>
          <w:rFonts w:eastAsiaTheme="minorHAnsi"/>
          <w:szCs w:val="28"/>
          <w:lang w:eastAsia="en-US"/>
        </w:rPr>
        <w:t>кого муниципального округа;</w:t>
      </w:r>
    </w:p>
    <w:p w:rsidR="007335A9" w:rsidRDefault="007335A9" w:rsidP="00972807">
      <w:pPr>
        <w:spacing w:after="200" w:line="360" w:lineRule="auto"/>
        <w:ind w:firstLine="709"/>
        <w:contextualSpacing/>
        <w:jc w:val="both"/>
        <w:rPr>
          <w:rFonts w:eastAsiaTheme="minorHAnsi"/>
          <w:szCs w:val="28"/>
          <w:lang w:eastAsia="en-US"/>
        </w:rPr>
      </w:pPr>
      <w:r>
        <w:rPr>
          <w:rFonts w:eastAsiaTheme="minorHAnsi"/>
          <w:szCs w:val="28"/>
          <w:lang w:eastAsia="en-US"/>
        </w:rPr>
        <w:t>- НИКОЛАЕВА Анна Геннадьевна, начальник управления культуры администрации Мурашинского муниципального округа;</w:t>
      </w:r>
    </w:p>
    <w:p w:rsidR="00070FAF" w:rsidRDefault="00070FAF" w:rsidP="00972807">
      <w:pPr>
        <w:spacing w:after="200" w:line="360" w:lineRule="auto"/>
        <w:ind w:firstLine="709"/>
        <w:contextualSpacing/>
        <w:jc w:val="both"/>
        <w:rPr>
          <w:rFonts w:eastAsiaTheme="minorHAnsi"/>
          <w:szCs w:val="28"/>
          <w:lang w:eastAsia="en-US"/>
        </w:rPr>
      </w:pPr>
      <w:r>
        <w:rPr>
          <w:rFonts w:eastAsiaTheme="minorHAnsi"/>
          <w:szCs w:val="28"/>
          <w:lang w:eastAsia="en-US"/>
        </w:rPr>
        <w:t>- СПИВАКОВА Екатерина Павловна, ведущий специалист отдела имущественных и земельных отношений администрации Мурашин</w:t>
      </w:r>
      <w:r w:rsidR="00270AB2">
        <w:rPr>
          <w:rFonts w:eastAsiaTheme="minorHAnsi"/>
          <w:szCs w:val="28"/>
          <w:lang w:eastAsia="en-US"/>
        </w:rPr>
        <w:t>с</w:t>
      </w:r>
      <w:r>
        <w:rPr>
          <w:rFonts w:eastAsiaTheme="minorHAnsi"/>
          <w:szCs w:val="28"/>
          <w:lang w:eastAsia="en-US"/>
        </w:rPr>
        <w:t>кого м</w:t>
      </w:r>
      <w:r w:rsidR="007335A9">
        <w:rPr>
          <w:rFonts w:eastAsiaTheme="minorHAnsi"/>
          <w:szCs w:val="28"/>
          <w:lang w:eastAsia="en-US"/>
        </w:rPr>
        <w:t>униципального округа</w:t>
      </w:r>
      <w:r w:rsidR="00270AB2">
        <w:rPr>
          <w:rFonts w:eastAsiaTheme="minorHAnsi"/>
          <w:szCs w:val="28"/>
          <w:lang w:eastAsia="en-US"/>
        </w:rPr>
        <w:t>.</w:t>
      </w:r>
    </w:p>
    <w:p w:rsidR="00972807" w:rsidRDefault="00972807">
      <w:pPr>
        <w:spacing w:after="200" w:line="360" w:lineRule="auto"/>
        <w:ind w:firstLine="709"/>
        <w:contextualSpacing/>
        <w:jc w:val="both"/>
        <w:rPr>
          <w:rFonts w:eastAsiaTheme="minorHAnsi"/>
          <w:szCs w:val="28"/>
          <w:lang w:eastAsia="en-US"/>
        </w:rPr>
      </w:pPr>
      <w:r>
        <w:rPr>
          <w:rFonts w:eastAsiaTheme="minorHAnsi"/>
          <w:szCs w:val="28"/>
          <w:lang w:eastAsia="en-US"/>
        </w:rPr>
        <w:t xml:space="preserve">2. </w:t>
      </w:r>
      <w:r w:rsidR="00BD13E5">
        <w:rPr>
          <w:rFonts w:eastAsiaTheme="minorHAnsi"/>
          <w:szCs w:val="28"/>
          <w:lang w:eastAsia="en-US"/>
        </w:rPr>
        <w:t>Возложить на комиссию следующие обязанности:</w:t>
      </w:r>
    </w:p>
    <w:p w:rsidR="00BD13E5" w:rsidRDefault="00BD13E5">
      <w:pPr>
        <w:spacing w:after="200" w:line="360" w:lineRule="auto"/>
        <w:ind w:firstLine="709"/>
        <w:contextualSpacing/>
        <w:jc w:val="both"/>
        <w:rPr>
          <w:rFonts w:eastAsiaTheme="minorHAnsi"/>
          <w:szCs w:val="28"/>
          <w:lang w:eastAsia="en-US"/>
        </w:rPr>
      </w:pPr>
      <w:r>
        <w:rPr>
          <w:rFonts w:eastAsiaTheme="minorHAnsi"/>
          <w:szCs w:val="28"/>
          <w:lang w:eastAsia="en-US"/>
        </w:rPr>
        <w:t xml:space="preserve">- осмотр </w:t>
      </w:r>
      <w:r w:rsidR="007335A9">
        <w:rPr>
          <w:rFonts w:eastAsiaTheme="minorHAnsi"/>
          <w:szCs w:val="28"/>
          <w:lang w:eastAsia="en-US"/>
        </w:rPr>
        <w:t>помещений (площадей) в муниципальных учреждениях</w:t>
      </w:r>
      <w:r>
        <w:rPr>
          <w:rFonts w:eastAsiaTheme="minorHAnsi"/>
          <w:szCs w:val="28"/>
          <w:lang w:eastAsia="en-US"/>
        </w:rPr>
        <w:t xml:space="preserve"> культуры, на предмет законности их использования гражданами </w:t>
      </w:r>
      <w:r w:rsidR="007335A9">
        <w:rPr>
          <w:rFonts w:eastAsiaTheme="minorHAnsi"/>
          <w:szCs w:val="28"/>
          <w:lang w:eastAsia="en-US"/>
        </w:rPr>
        <w:lastRenderedPageBreak/>
        <w:t>и</w:t>
      </w:r>
      <w:r w:rsidR="00270AB2">
        <w:rPr>
          <w:rFonts w:eastAsiaTheme="minorHAnsi"/>
          <w:szCs w:val="28"/>
          <w:lang w:eastAsia="en-US"/>
        </w:rPr>
        <w:t> </w:t>
      </w:r>
      <w:r>
        <w:rPr>
          <w:rFonts w:eastAsiaTheme="minorHAnsi"/>
          <w:szCs w:val="28"/>
          <w:lang w:eastAsia="en-US"/>
        </w:rPr>
        <w:t>организациями</w:t>
      </w:r>
      <w:r w:rsidR="00CB30D8">
        <w:rPr>
          <w:rFonts w:eastAsiaTheme="minorHAnsi"/>
          <w:szCs w:val="28"/>
          <w:lang w:eastAsia="en-US"/>
        </w:rPr>
        <w:t xml:space="preserve"> для </w:t>
      </w:r>
      <w:r w:rsidR="007335A9">
        <w:rPr>
          <w:rFonts w:eastAsiaTheme="minorHAnsi"/>
          <w:szCs w:val="28"/>
          <w:lang w:eastAsia="en-US"/>
        </w:rPr>
        <w:t xml:space="preserve">осуществления </w:t>
      </w:r>
      <w:r w:rsidR="00CB30D8">
        <w:rPr>
          <w:rFonts w:eastAsiaTheme="minorHAnsi"/>
          <w:szCs w:val="28"/>
          <w:lang w:eastAsia="en-US"/>
        </w:rPr>
        <w:t>торговли</w:t>
      </w:r>
      <w:r>
        <w:rPr>
          <w:rFonts w:eastAsiaTheme="minorHAnsi"/>
          <w:szCs w:val="28"/>
          <w:lang w:eastAsia="en-US"/>
        </w:rPr>
        <w:t xml:space="preserve">, в том числе </w:t>
      </w:r>
      <w:r w:rsidR="00CB30D8">
        <w:rPr>
          <w:rFonts w:eastAsiaTheme="minorHAnsi"/>
          <w:szCs w:val="28"/>
          <w:lang w:eastAsia="en-US"/>
        </w:rPr>
        <w:t>соблюдения указанными лицами условий заключенных договоров аренды</w:t>
      </w:r>
      <w:r>
        <w:rPr>
          <w:rFonts w:eastAsiaTheme="minorHAnsi"/>
          <w:szCs w:val="28"/>
          <w:lang w:eastAsia="en-US"/>
        </w:rPr>
        <w:t>;</w:t>
      </w:r>
    </w:p>
    <w:p w:rsidR="00BD13E5" w:rsidRDefault="00BD13E5">
      <w:pPr>
        <w:spacing w:after="200" w:line="360" w:lineRule="auto"/>
        <w:ind w:firstLine="709"/>
        <w:contextualSpacing/>
        <w:jc w:val="both"/>
        <w:rPr>
          <w:rFonts w:eastAsiaTheme="minorHAnsi"/>
          <w:szCs w:val="28"/>
          <w:lang w:eastAsia="en-US"/>
        </w:rPr>
      </w:pPr>
      <w:r>
        <w:rPr>
          <w:rFonts w:eastAsiaTheme="minorHAnsi"/>
          <w:szCs w:val="28"/>
          <w:lang w:eastAsia="en-US"/>
        </w:rPr>
        <w:t xml:space="preserve">- составление </w:t>
      </w:r>
      <w:r w:rsidR="00CB30D8">
        <w:rPr>
          <w:rFonts w:eastAsiaTheme="minorHAnsi"/>
          <w:szCs w:val="28"/>
          <w:lang w:eastAsia="en-US"/>
        </w:rPr>
        <w:t xml:space="preserve">и подписание </w:t>
      </w:r>
      <w:r>
        <w:rPr>
          <w:rFonts w:eastAsiaTheme="minorHAnsi"/>
          <w:szCs w:val="28"/>
          <w:lang w:eastAsia="en-US"/>
        </w:rPr>
        <w:t>по результатам проведенно</w:t>
      </w:r>
      <w:r w:rsidR="007335A9">
        <w:rPr>
          <w:rFonts w:eastAsiaTheme="minorHAnsi"/>
          <w:szCs w:val="28"/>
          <w:lang w:eastAsia="en-US"/>
        </w:rPr>
        <w:t>го</w:t>
      </w:r>
      <w:r>
        <w:rPr>
          <w:rFonts w:eastAsiaTheme="minorHAnsi"/>
          <w:szCs w:val="28"/>
          <w:lang w:eastAsia="en-US"/>
        </w:rPr>
        <w:t xml:space="preserve"> </w:t>
      </w:r>
      <w:r w:rsidR="00747049">
        <w:rPr>
          <w:rFonts w:eastAsiaTheme="minorHAnsi"/>
          <w:szCs w:val="28"/>
          <w:lang w:eastAsia="en-US"/>
        </w:rPr>
        <w:t xml:space="preserve">осмотра </w:t>
      </w:r>
      <w:r w:rsidR="00CB30D8">
        <w:rPr>
          <w:rFonts w:eastAsiaTheme="minorHAnsi"/>
          <w:szCs w:val="28"/>
          <w:lang w:eastAsia="en-US"/>
        </w:rPr>
        <w:t>соответствующего акта</w:t>
      </w:r>
      <w:r>
        <w:rPr>
          <w:rFonts w:eastAsiaTheme="minorHAnsi"/>
          <w:szCs w:val="28"/>
          <w:lang w:eastAsia="en-US"/>
        </w:rPr>
        <w:t>;</w:t>
      </w:r>
    </w:p>
    <w:p w:rsidR="00BD13E5" w:rsidRDefault="00BD13E5">
      <w:pPr>
        <w:spacing w:after="200" w:line="360" w:lineRule="auto"/>
        <w:ind w:firstLine="709"/>
        <w:contextualSpacing/>
        <w:jc w:val="both"/>
        <w:rPr>
          <w:rFonts w:eastAsiaTheme="minorHAnsi"/>
          <w:szCs w:val="28"/>
          <w:lang w:eastAsia="en-US"/>
        </w:rPr>
      </w:pPr>
      <w:r>
        <w:rPr>
          <w:rFonts w:eastAsiaTheme="minorHAnsi"/>
          <w:szCs w:val="28"/>
          <w:lang w:eastAsia="en-US"/>
        </w:rPr>
        <w:t xml:space="preserve">- направление вышеуказанного акта главе округа, </w:t>
      </w:r>
      <w:r w:rsidR="00CB30D8">
        <w:rPr>
          <w:rFonts w:eastAsiaTheme="minorHAnsi"/>
          <w:szCs w:val="28"/>
          <w:lang w:eastAsia="en-US"/>
        </w:rPr>
        <w:t xml:space="preserve">в </w:t>
      </w:r>
      <w:r>
        <w:rPr>
          <w:rFonts w:eastAsiaTheme="minorHAnsi"/>
          <w:szCs w:val="28"/>
          <w:lang w:eastAsia="en-US"/>
        </w:rPr>
        <w:t>финансовое управление и комиссию по использованию муниципального имущества.</w:t>
      </w:r>
    </w:p>
    <w:p w:rsidR="00CB30D8" w:rsidRDefault="00CB30D8" w:rsidP="00CB30D8">
      <w:pPr>
        <w:spacing w:after="200" w:line="360" w:lineRule="auto"/>
        <w:ind w:firstLine="709"/>
        <w:contextualSpacing/>
        <w:jc w:val="both"/>
        <w:rPr>
          <w:rFonts w:eastAsiaTheme="minorHAnsi"/>
          <w:szCs w:val="28"/>
          <w:lang w:eastAsia="en-US"/>
        </w:rPr>
      </w:pPr>
      <w:r>
        <w:rPr>
          <w:rFonts w:eastAsiaTheme="minorHAnsi"/>
          <w:szCs w:val="28"/>
          <w:lang w:eastAsia="en-US"/>
        </w:rPr>
        <w:t>3. Установить следующий порядок работы комиссии:</w:t>
      </w:r>
    </w:p>
    <w:p w:rsidR="00CB30D8" w:rsidRDefault="00CB30D8" w:rsidP="00CB30D8">
      <w:pPr>
        <w:spacing w:after="200" w:line="360" w:lineRule="auto"/>
        <w:ind w:firstLine="709"/>
        <w:contextualSpacing/>
        <w:jc w:val="both"/>
        <w:rPr>
          <w:rFonts w:eastAsiaTheme="minorHAnsi"/>
          <w:szCs w:val="28"/>
          <w:lang w:eastAsia="en-US"/>
        </w:rPr>
      </w:pPr>
      <w:r>
        <w:rPr>
          <w:rFonts w:eastAsiaTheme="minorHAnsi"/>
          <w:szCs w:val="28"/>
          <w:lang w:eastAsia="en-US"/>
        </w:rPr>
        <w:t xml:space="preserve">- периодичность проведения </w:t>
      </w:r>
      <w:r w:rsidR="00270AB2">
        <w:rPr>
          <w:rFonts w:eastAsiaTheme="minorHAnsi"/>
          <w:szCs w:val="28"/>
          <w:lang w:eastAsia="en-US"/>
        </w:rPr>
        <w:t>осмотров</w:t>
      </w:r>
      <w:r>
        <w:rPr>
          <w:rFonts w:eastAsiaTheme="minorHAnsi"/>
          <w:szCs w:val="28"/>
          <w:lang w:eastAsia="en-US"/>
        </w:rPr>
        <w:t xml:space="preserve"> – </w:t>
      </w:r>
      <w:r w:rsidR="007335A9">
        <w:rPr>
          <w:rFonts w:eastAsiaTheme="minorHAnsi"/>
          <w:szCs w:val="28"/>
          <w:lang w:eastAsia="en-US"/>
        </w:rPr>
        <w:t>не реже одного раза в месяц</w:t>
      </w:r>
      <w:r>
        <w:rPr>
          <w:rFonts w:eastAsiaTheme="minorHAnsi"/>
          <w:szCs w:val="28"/>
          <w:lang w:eastAsia="en-US"/>
        </w:rPr>
        <w:t>;</w:t>
      </w:r>
    </w:p>
    <w:p w:rsidR="00CB30D8" w:rsidRDefault="00CB30D8" w:rsidP="00CB30D8">
      <w:pPr>
        <w:spacing w:after="200" w:line="360" w:lineRule="auto"/>
        <w:ind w:firstLine="709"/>
        <w:contextualSpacing/>
        <w:jc w:val="both"/>
        <w:rPr>
          <w:rFonts w:eastAsiaTheme="minorHAnsi"/>
          <w:szCs w:val="28"/>
          <w:lang w:eastAsia="en-US"/>
        </w:rPr>
      </w:pPr>
      <w:r>
        <w:rPr>
          <w:rFonts w:eastAsiaTheme="minorHAnsi"/>
          <w:szCs w:val="28"/>
          <w:lang w:eastAsia="en-US"/>
        </w:rPr>
        <w:t xml:space="preserve">- </w:t>
      </w:r>
      <w:r w:rsidR="00747049">
        <w:rPr>
          <w:rFonts w:eastAsiaTheme="minorHAnsi"/>
          <w:szCs w:val="28"/>
          <w:lang w:eastAsia="en-US"/>
        </w:rPr>
        <w:t xml:space="preserve">правомочность комиссии – присутствие на осмотре </w:t>
      </w:r>
      <w:r w:rsidR="00FF71FC">
        <w:rPr>
          <w:rFonts w:eastAsiaTheme="minorHAnsi"/>
          <w:szCs w:val="28"/>
          <w:lang w:eastAsia="en-US"/>
        </w:rPr>
        <w:t>не </w:t>
      </w:r>
      <w:r w:rsidR="00747049">
        <w:rPr>
          <w:rFonts w:eastAsiaTheme="minorHAnsi"/>
          <w:szCs w:val="28"/>
          <w:lang w:eastAsia="en-US"/>
        </w:rPr>
        <w:t xml:space="preserve">менее половины ее членов </w:t>
      </w:r>
      <w:r w:rsidR="007335A9">
        <w:rPr>
          <w:rFonts w:eastAsiaTheme="minorHAnsi"/>
          <w:szCs w:val="28"/>
          <w:lang w:eastAsia="en-US"/>
        </w:rPr>
        <w:t>(уполномоченных представителей).</w:t>
      </w:r>
    </w:p>
    <w:p w:rsidR="00747049" w:rsidRDefault="00747049" w:rsidP="00CB30D8">
      <w:pPr>
        <w:spacing w:after="200" w:line="360" w:lineRule="auto"/>
        <w:ind w:firstLine="709"/>
        <w:contextualSpacing/>
        <w:jc w:val="both"/>
        <w:rPr>
          <w:rFonts w:eastAsiaTheme="minorHAnsi"/>
          <w:szCs w:val="28"/>
          <w:lang w:eastAsia="en-US"/>
        </w:rPr>
      </w:pPr>
      <w:r>
        <w:rPr>
          <w:rFonts w:eastAsiaTheme="minorHAnsi"/>
          <w:szCs w:val="28"/>
          <w:lang w:eastAsia="en-US"/>
        </w:rPr>
        <w:t xml:space="preserve">4. </w:t>
      </w:r>
      <w:proofErr w:type="gramStart"/>
      <w:r w:rsidR="00C93274">
        <w:rPr>
          <w:rFonts w:eastAsiaTheme="minorHAnsi"/>
          <w:szCs w:val="28"/>
          <w:lang w:eastAsia="en-US"/>
        </w:rPr>
        <w:t>Контроль за</w:t>
      </w:r>
      <w:proofErr w:type="gramEnd"/>
      <w:r w:rsidR="00C93274">
        <w:rPr>
          <w:rFonts w:eastAsiaTheme="minorHAnsi"/>
          <w:szCs w:val="28"/>
          <w:lang w:eastAsia="en-US"/>
        </w:rPr>
        <w:t xml:space="preserve"> исполнением насто</w:t>
      </w:r>
      <w:r w:rsidR="0045549B">
        <w:rPr>
          <w:rFonts w:eastAsiaTheme="minorHAnsi"/>
          <w:szCs w:val="28"/>
          <w:lang w:eastAsia="en-US"/>
        </w:rPr>
        <w:t xml:space="preserve">ящего распоряжения возложить </w:t>
      </w:r>
      <w:r w:rsidR="007335A9">
        <w:rPr>
          <w:rFonts w:eastAsiaTheme="minorHAnsi"/>
          <w:szCs w:val="28"/>
          <w:lang w:eastAsia="en-US"/>
        </w:rPr>
        <w:t>на первого заместителя</w:t>
      </w:r>
      <w:r w:rsidR="00C93274">
        <w:rPr>
          <w:rFonts w:eastAsiaTheme="minorHAnsi"/>
          <w:szCs w:val="28"/>
          <w:lang w:eastAsia="en-US"/>
        </w:rPr>
        <w:t xml:space="preserve"> главы администрации Мурашинского муниципального округа.</w:t>
      </w:r>
    </w:p>
    <w:p w:rsidR="00EC5A80" w:rsidRDefault="00C93274">
      <w:pPr>
        <w:spacing w:after="720" w:line="360" w:lineRule="auto"/>
        <w:ind w:firstLine="720"/>
        <w:jc w:val="both"/>
        <w:rPr>
          <w:rFonts w:eastAsiaTheme="minorHAnsi"/>
          <w:szCs w:val="28"/>
          <w:lang w:eastAsia="en-US"/>
        </w:rPr>
      </w:pPr>
      <w:r>
        <w:rPr>
          <w:rFonts w:eastAsiaTheme="minorHAnsi"/>
          <w:szCs w:val="28"/>
          <w:lang w:eastAsia="en-US"/>
        </w:rPr>
        <w:t xml:space="preserve">5. </w:t>
      </w:r>
      <w:proofErr w:type="gramStart"/>
      <w:r>
        <w:rPr>
          <w:rFonts w:eastAsiaTheme="minorHAnsi"/>
          <w:szCs w:val="28"/>
          <w:lang w:eastAsia="en-US"/>
        </w:rPr>
        <w:t>Разместить распоряжение</w:t>
      </w:r>
      <w:proofErr w:type="gramEnd"/>
      <w:r>
        <w:rPr>
          <w:rFonts w:eastAsiaTheme="minorHAnsi"/>
          <w:szCs w:val="28"/>
          <w:lang w:eastAsia="en-US"/>
        </w:rPr>
        <w:t xml:space="preserve"> на официальном сайте органов местного самоуправления Мурашинского муниципального округа.</w:t>
      </w:r>
    </w:p>
    <w:p w:rsidR="00EC5A80" w:rsidRDefault="00A323FA">
      <w:pPr>
        <w:pStyle w:val="aff1"/>
        <w:snapToGrid w:val="0"/>
        <w:rPr>
          <w:szCs w:val="28"/>
        </w:rPr>
      </w:pPr>
      <w:r>
        <w:rPr>
          <w:szCs w:val="28"/>
        </w:rPr>
        <w:t xml:space="preserve">Глава Мурашинского </w:t>
      </w:r>
    </w:p>
    <w:p w:rsidR="00EC5A80" w:rsidRDefault="00A323FA">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EC5A80" w:rsidRDefault="00A323FA">
      <w:pPr>
        <w:pStyle w:val="aff1"/>
        <w:rPr>
          <w:szCs w:val="28"/>
        </w:rPr>
      </w:pPr>
      <w:r>
        <w:rPr>
          <w:szCs w:val="28"/>
        </w:rPr>
        <w:t>_________________________________________________________________</w:t>
      </w:r>
    </w:p>
    <w:p w:rsidR="00EC5A80" w:rsidRPr="00C93274" w:rsidRDefault="00EC5A80">
      <w:pPr>
        <w:jc w:val="both"/>
        <w:rPr>
          <w:sz w:val="36"/>
          <w:szCs w:val="36"/>
        </w:rPr>
      </w:pPr>
    </w:p>
    <w:sectPr w:rsidR="00EC5A80" w:rsidRPr="00C93274" w:rsidSect="005E6868">
      <w:pgSz w:w="11906" w:h="16838"/>
      <w:pgMar w:top="1134" w:right="851" w:bottom="709"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D3" w:rsidRDefault="003B3ED3">
      <w:r>
        <w:separator/>
      </w:r>
    </w:p>
  </w:endnote>
  <w:endnote w:type="continuationSeparator" w:id="0">
    <w:p w:rsidR="003B3ED3" w:rsidRDefault="003B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D3" w:rsidRDefault="003B3ED3">
      <w:r>
        <w:separator/>
      </w:r>
    </w:p>
  </w:footnote>
  <w:footnote w:type="continuationSeparator" w:id="0">
    <w:p w:rsidR="003B3ED3" w:rsidRDefault="003B3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80"/>
    <w:rsid w:val="00070FAF"/>
    <w:rsid w:val="0014686C"/>
    <w:rsid w:val="00270AB2"/>
    <w:rsid w:val="003B3ED3"/>
    <w:rsid w:val="0045549B"/>
    <w:rsid w:val="00514EC0"/>
    <w:rsid w:val="00594BB5"/>
    <w:rsid w:val="005A696E"/>
    <w:rsid w:val="005E6868"/>
    <w:rsid w:val="006A0745"/>
    <w:rsid w:val="007335A9"/>
    <w:rsid w:val="00747049"/>
    <w:rsid w:val="008A6863"/>
    <w:rsid w:val="00972807"/>
    <w:rsid w:val="0099792D"/>
    <w:rsid w:val="00A323FA"/>
    <w:rsid w:val="00AD7620"/>
    <w:rsid w:val="00B1590D"/>
    <w:rsid w:val="00BD13E5"/>
    <w:rsid w:val="00C1182E"/>
    <w:rsid w:val="00C93274"/>
    <w:rsid w:val="00CB30D8"/>
    <w:rsid w:val="00EA4928"/>
    <w:rsid w:val="00EC5A80"/>
    <w:rsid w:val="00F1322B"/>
    <w:rsid w:val="00FA65FF"/>
    <w:rsid w:val="00FF71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4E78-E06A-4D18-896D-C4D5D0B8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19</cp:revision>
  <cp:lastPrinted>2023-06-14T11:34:00Z</cp:lastPrinted>
  <dcterms:created xsi:type="dcterms:W3CDTF">2023-06-07T08:23:00Z</dcterms:created>
  <dcterms:modified xsi:type="dcterms:W3CDTF">2023-10-09T06:21:00Z</dcterms:modified>
  <dc:language>ru-RU</dc:language>
</cp:coreProperties>
</file>