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88E" w:rsidRPr="00A4346D" w:rsidRDefault="00E5388E" w:rsidP="00E5388E">
      <w:pPr>
        <w:jc w:val="center"/>
        <w:rPr>
          <w:b/>
          <w:sz w:val="36"/>
          <w:szCs w:val="36"/>
        </w:rPr>
      </w:pPr>
      <w:bookmarkStart w:id="0" w:name="_GoBack"/>
      <w:bookmarkEnd w:id="0"/>
    </w:p>
    <w:p w:rsidR="00E5388E" w:rsidRDefault="00E5388E" w:rsidP="00E5388E"/>
    <w:p w:rsidR="00E5388E" w:rsidRDefault="00E5388E" w:rsidP="00E5388E"/>
    <w:p w:rsidR="00E5388E" w:rsidRDefault="00E5388E" w:rsidP="00E5388E"/>
    <w:p w:rsidR="00E5388E" w:rsidRDefault="00E5388E" w:rsidP="00E5388E"/>
    <w:p w:rsidR="00D62B11" w:rsidRDefault="00D62B11" w:rsidP="00E5388E"/>
    <w:p w:rsidR="00D62B11" w:rsidRDefault="00D62B11" w:rsidP="00E5388E"/>
    <w:p w:rsidR="00E5388E" w:rsidRDefault="00E5388E" w:rsidP="00E5388E"/>
    <w:p w:rsidR="00E5388E" w:rsidRDefault="00E5388E" w:rsidP="00E5388E"/>
    <w:p w:rsidR="00D62B11" w:rsidRPr="0073246A" w:rsidRDefault="005F36E7" w:rsidP="00D62B11">
      <w:pPr>
        <w:ind w:left="-567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ГЕНЕРАЛЬНЫЙ ПЛАН</w:t>
      </w:r>
      <w:r w:rsidR="00FB017C">
        <w:rPr>
          <w:b/>
          <w:sz w:val="36"/>
          <w:szCs w:val="36"/>
        </w:rPr>
        <w:tab/>
      </w:r>
    </w:p>
    <w:p w:rsidR="00D62B11" w:rsidRDefault="00D62B11" w:rsidP="00D62B11">
      <w:pPr>
        <w:ind w:left="-567"/>
        <w:jc w:val="center"/>
        <w:rPr>
          <w:sz w:val="36"/>
          <w:szCs w:val="36"/>
        </w:rPr>
      </w:pPr>
    </w:p>
    <w:p w:rsidR="0001520A" w:rsidRPr="008B47AD" w:rsidRDefault="005F36E7" w:rsidP="0001520A">
      <w:pPr>
        <w:jc w:val="center"/>
        <w:rPr>
          <w:sz w:val="36"/>
          <w:szCs w:val="36"/>
        </w:rPr>
      </w:pPr>
      <w:r>
        <w:rPr>
          <w:sz w:val="36"/>
          <w:szCs w:val="36"/>
        </w:rPr>
        <w:t>МУРАШИНСКОГО МУНИЦИПАЛЬНОГО ОКРУГА КИРОВСКОЙ ОБЛАСТИ</w:t>
      </w:r>
    </w:p>
    <w:p w:rsidR="00E5388E" w:rsidRDefault="00E5388E" w:rsidP="00E5388E"/>
    <w:p w:rsidR="00DA1E71" w:rsidRDefault="00DA1E71" w:rsidP="00E5388E">
      <w:pPr>
        <w:jc w:val="center"/>
        <w:rPr>
          <w:sz w:val="36"/>
          <w:szCs w:val="36"/>
        </w:rPr>
      </w:pPr>
    </w:p>
    <w:p w:rsidR="00DA1E71" w:rsidRPr="00DA1E71" w:rsidRDefault="00E5388E" w:rsidP="00E5388E">
      <w:pPr>
        <w:jc w:val="center"/>
        <w:rPr>
          <w:b/>
          <w:sz w:val="36"/>
          <w:szCs w:val="36"/>
        </w:rPr>
      </w:pPr>
      <w:r w:rsidRPr="00DA1E71">
        <w:rPr>
          <w:b/>
          <w:sz w:val="36"/>
          <w:szCs w:val="36"/>
        </w:rPr>
        <w:t>Положени</w:t>
      </w:r>
      <w:r w:rsidR="00DA1E71" w:rsidRPr="00DA1E71">
        <w:rPr>
          <w:b/>
          <w:sz w:val="36"/>
          <w:szCs w:val="36"/>
        </w:rPr>
        <w:t>е</w:t>
      </w:r>
      <w:r w:rsidRPr="00DA1E71">
        <w:rPr>
          <w:b/>
          <w:sz w:val="36"/>
          <w:szCs w:val="36"/>
        </w:rPr>
        <w:t xml:space="preserve"> </w:t>
      </w:r>
    </w:p>
    <w:p w:rsidR="00E5388E" w:rsidRPr="00DA1E71" w:rsidRDefault="00E5388E" w:rsidP="00E5388E">
      <w:pPr>
        <w:jc w:val="center"/>
        <w:rPr>
          <w:b/>
          <w:sz w:val="36"/>
          <w:szCs w:val="36"/>
        </w:rPr>
      </w:pPr>
      <w:r w:rsidRPr="00DA1E71">
        <w:rPr>
          <w:b/>
          <w:sz w:val="36"/>
          <w:szCs w:val="36"/>
        </w:rPr>
        <w:t>о территориальном</w:t>
      </w:r>
      <w:r w:rsidR="00DA1E71" w:rsidRPr="00DA1E71">
        <w:rPr>
          <w:b/>
          <w:sz w:val="36"/>
          <w:szCs w:val="36"/>
        </w:rPr>
        <w:t xml:space="preserve"> </w:t>
      </w:r>
      <w:r w:rsidRPr="00DA1E71">
        <w:rPr>
          <w:b/>
          <w:sz w:val="36"/>
          <w:szCs w:val="36"/>
        </w:rPr>
        <w:t>планировании</w:t>
      </w:r>
    </w:p>
    <w:p w:rsidR="00E5388E" w:rsidRDefault="00E5388E" w:rsidP="00E5388E"/>
    <w:p w:rsidR="00E5388E" w:rsidRDefault="00E5388E" w:rsidP="00E5388E"/>
    <w:p w:rsidR="00E5388E" w:rsidRDefault="00E5388E" w:rsidP="00E5388E"/>
    <w:p w:rsidR="00DA1E71" w:rsidRDefault="00DA1E71" w:rsidP="00DA1E71">
      <w:pPr>
        <w:pStyle w:val="Default"/>
      </w:pPr>
    </w:p>
    <w:p w:rsidR="00E5388E" w:rsidRDefault="00E5388E" w:rsidP="00E5388E"/>
    <w:p w:rsidR="00E5388E" w:rsidRDefault="00E5388E" w:rsidP="00E5388E"/>
    <w:p w:rsidR="00E5388E" w:rsidRDefault="00E5388E" w:rsidP="00E5388E"/>
    <w:p w:rsidR="00D62B11" w:rsidRDefault="00D62B11" w:rsidP="00E5388E"/>
    <w:p w:rsidR="00D62B11" w:rsidRDefault="00D62B11" w:rsidP="00E5388E"/>
    <w:p w:rsidR="00450DAC" w:rsidRDefault="00450DAC" w:rsidP="00B9135C"/>
    <w:p w:rsidR="00DA1E71" w:rsidRDefault="00DA1E71" w:rsidP="00B9135C"/>
    <w:p w:rsidR="00DA1E71" w:rsidRDefault="00DA1E71" w:rsidP="00DA1E71">
      <w:pPr>
        <w:pStyle w:val="Default"/>
      </w:pPr>
    </w:p>
    <w:p w:rsidR="00AD1A44" w:rsidRPr="00FE1C81" w:rsidRDefault="009C2E37" w:rsidP="00AD1A44">
      <w:pPr>
        <w:pStyle w:val="Default"/>
        <w:rPr>
          <w:sz w:val="28"/>
          <w:szCs w:val="28"/>
        </w:rPr>
      </w:pPr>
      <w:r w:rsidRPr="00FE1C81">
        <w:rPr>
          <w:sz w:val="28"/>
          <w:szCs w:val="28"/>
        </w:rPr>
        <w:t>Генеральный д</w:t>
      </w:r>
      <w:r w:rsidR="003F0B70" w:rsidRPr="00FE1C81">
        <w:rPr>
          <w:sz w:val="28"/>
          <w:szCs w:val="28"/>
        </w:rPr>
        <w:t>иректор</w:t>
      </w:r>
      <w:r w:rsidR="005C6236" w:rsidRPr="00FE1C81">
        <w:rPr>
          <w:sz w:val="28"/>
          <w:szCs w:val="28"/>
        </w:rPr>
        <w:tab/>
        <w:t xml:space="preserve"> </w:t>
      </w:r>
      <w:r w:rsidR="005C6236" w:rsidRPr="00FE1C81">
        <w:rPr>
          <w:sz w:val="28"/>
          <w:szCs w:val="28"/>
        </w:rPr>
        <w:tab/>
      </w:r>
      <w:r w:rsidR="005C6236" w:rsidRPr="00FE1C81">
        <w:rPr>
          <w:sz w:val="28"/>
          <w:szCs w:val="28"/>
        </w:rPr>
        <w:tab/>
      </w:r>
      <w:r w:rsidR="005C6236" w:rsidRPr="00FE1C81">
        <w:rPr>
          <w:sz w:val="28"/>
          <w:szCs w:val="28"/>
        </w:rPr>
        <w:tab/>
      </w:r>
      <w:r w:rsidR="005C6236" w:rsidRPr="00FE1C81">
        <w:rPr>
          <w:sz w:val="28"/>
          <w:szCs w:val="28"/>
        </w:rPr>
        <w:tab/>
      </w:r>
      <w:r w:rsidR="005C6236" w:rsidRPr="00FE1C81">
        <w:rPr>
          <w:sz w:val="28"/>
          <w:szCs w:val="28"/>
        </w:rPr>
        <w:tab/>
        <w:t>С.А</w:t>
      </w:r>
      <w:r w:rsidR="003F0B70" w:rsidRPr="00FE1C81">
        <w:rPr>
          <w:sz w:val="28"/>
          <w:szCs w:val="28"/>
        </w:rPr>
        <w:t>.</w:t>
      </w:r>
      <w:r w:rsidR="005C6236">
        <w:rPr>
          <w:sz w:val="28"/>
          <w:szCs w:val="28"/>
        </w:rPr>
        <w:t xml:space="preserve"> </w:t>
      </w:r>
      <w:r w:rsidR="003F0B70" w:rsidRPr="00FE1C81">
        <w:rPr>
          <w:sz w:val="28"/>
          <w:szCs w:val="28"/>
        </w:rPr>
        <w:t>Моргунов</w:t>
      </w:r>
    </w:p>
    <w:p w:rsidR="003F0B70" w:rsidRPr="00FE1C81" w:rsidRDefault="003F0B70" w:rsidP="00AD1A44">
      <w:pPr>
        <w:pStyle w:val="Default"/>
        <w:rPr>
          <w:sz w:val="28"/>
          <w:szCs w:val="28"/>
        </w:rPr>
      </w:pPr>
    </w:p>
    <w:p w:rsidR="00AD1A44" w:rsidRDefault="00AD1A44" w:rsidP="00AD1A44"/>
    <w:p w:rsidR="00D62B11" w:rsidRDefault="00D62B11" w:rsidP="00AD1A44"/>
    <w:p w:rsidR="00D62B11" w:rsidRDefault="00D62B11" w:rsidP="00AD1A44"/>
    <w:p w:rsidR="00D62B11" w:rsidRDefault="00D62B11" w:rsidP="00AD1A44"/>
    <w:p w:rsidR="00D62B11" w:rsidRDefault="00D62B11" w:rsidP="00AD1A44"/>
    <w:p w:rsidR="00D62B11" w:rsidRDefault="00D62B11" w:rsidP="00AD1A44"/>
    <w:p w:rsidR="00D62B11" w:rsidRDefault="00D62B11" w:rsidP="00AD1A44"/>
    <w:p w:rsidR="00AD1A44" w:rsidRDefault="00AD1A44" w:rsidP="00AD1A44"/>
    <w:p w:rsidR="00AD1A44" w:rsidRDefault="00AD1A44" w:rsidP="00AD1A44"/>
    <w:p w:rsidR="00AD1A44" w:rsidRDefault="00AD1A44" w:rsidP="00AD1A44"/>
    <w:p w:rsidR="00AD1A44" w:rsidRDefault="00AD1A44" w:rsidP="00AD1A44"/>
    <w:p w:rsidR="00AD1A44" w:rsidRDefault="00AD1A44" w:rsidP="00AD1A44"/>
    <w:p w:rsidR="00851E56" w:rsidRDefault="00851E56" w:rsidP="00AD1A44"/>
    <w:p w:rsidR="00851E56" w:rsidRDefault="00851E56" w:rsidP="00AD1A44"/>
    <w:p w:rsidR="00AD1A44" w:rsidRPr="005C1BCD" w:rsidRDefault="009E5E7C" w:rsidP="00AD1A44">
      <w:pPr>
        <w:jc w:val="center"/>
        <w:rPr>
          <w:sz w:val="22"/>
          <w:szCs w:val="22"/>
        </w:rPr>
      </w:pPr>
      <w:r>
        <w:rPr>
          <w:sz w:val="22"/>
          <w:szCs w:val="22"/>
        </w:rPr>
        <w:t>Чебоксары</w:t>
      </w:r>
    </w:p>
    <w:p w:rsidR="00AD1A44" w:rsidRPr="005C1BCD" w:rsidRDefault="00551E97" w:rsidP="00AD1A44">
      <w:pPr>
        <w:jc w:val="center"/>
        <w:rPr>
          <w:sz w:val="22"/>
          <w:szCs w:val="22"/>
        </w:rPr>
      </w:pPr>
      <w:r>
        <w:rPr>
          <w:sz w:val="22"/>
          <w:szCs w:val="22"/>
        </w:rPr>
        <w:t>2022</w:t>
      </w:r>
      <w:r w:rsidR="00AD1A44" w:rsidRPr="005C1BCD">
        <w:rPr>
          <w:sz w:val="22"/>
          <w:szCs w:val="22"/>
        </w:rPr>
        <w:t xml:space="preserve"> год</w:t>
      </w:r>
    </w:p>
    <w:p w:rsidR="00DA1E71" w:rsidRDefault="00DA1E71" w:rsidP="00B9135C"/>
    <w:p w:rsidR="005F36E7" w:rsidRDefault="005F36E7" w:rsidP="00B9135C"/>
    <w:p w:rsidR="00DA1E71" w:rsidRDefault="00DA1E71" w:rsidP="0008487F">
      <w:pPr>
        <w:pStyle w:val="Default"/>
        <w:spacing w:line="276" w:lineRule="auto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СОСТАВ ГЕНЕРАЛЬНОГО ПЛАНА</w:t>
      </w:r>
    </w:p>
    <w:p w:rsidR="0067787A" w:rsidRDefault="0067787A" w:rsidP="0067787A">
      <w:pPr>
        <w:pStyle w:val="Default"/>
        <w:spacing w:line="276" w:lineRule="auto"/>
        <w:jc w:val="center"/>
        <w:rPr>
          <w:b/>
          <w:bCs/>
          <w:sz w:val="32"/>
          <w:szCs w:val="32"/>
        </w:rPr>
      </w:pPr>
    </w:p>
    <w:p w:rsidR="00DA1E71" w:rsidRDefault="00DA1E71" w:rsidP="0067787A">
      <w:pPr>
        <w:pStyle w:val="Default"/>
        <w:numPr>
          <w:ilvl w:val="0"/>
          <w:numId w:val="6"/>
        </w:numPr>
        <w:spacing w:line="276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Генеральный план</w:t>
      </w:r>
    </w:p>
    <w:p w:rsidR="0067787A" w:rsidRDefault="0067787A" w:rsidP="0067787A">
      <w:pPr>
        <w:pStyle w:val="Default"/>
        <w:spacing w:line="276" w:lineRule="auto"/>
        <w:ind w:left="360"/>
        <w:jc w:val="center"/>
        <w:rPr>
          <w:sz w:val="32"/>
          <w:szCs w:val="32"/>
        </w:rPr>
      </w:pPr>
    </w:p>
    <w:p w:rsidR="00DA1E71" w:rsidRDefault="00DA1E71" w:rsidP="0067787A">
      <w:pPr>
        <w:pStyle w:val="Default"/>
        <w:spacing w:line="276" w:lineRule="auto"/>
        <w:ind w:firstLine="708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1. Положение о территориальном планировании </w:t>
      </w:r>
    </w:p>
    <w:p w:rsidR="00DA1E71" w:rsidRDefault="00DA1E71" w:rsidP="0067787A">
      <w:pPr>
        <w:pStyle w:val="Default"/>
        <w:spacing w:line="276" w:lineRule="auto"/>
        <w:ind w:firstLine="708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2. Карта планируемого размещения объектов местного значения </w:t>
      </w:r>
      <w:r w:rsidR="005F36E7">
        <w:rPr>
          <w:b/>
          <w:bCs/>
          <w:sz w:val="26"/>
          <w:szCs w:val="26"/>
        </w:rPr>
        <w:t>муниципального округа</w:t>
      </w:r>
    </w:p>
    <w:p w:rsidR="00DA1E71" w:rsidRDefault="00DA1E71" w:rsidP="0067787A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3. Карта границ населенных пунктов (в том числе границ образуемых </w:t>
      </w:r>
      <w:r w:rsidR="0067787A">
        <w:rPr>
          <w:b/>
          <w:bCs/>
          <w:sz w:val="26"/>
          <w:szCs w:val="26"/>
        </w:rPr>
        <w:t>н</w:t>
      </w:r>
      <w:r>
        <w:rPr>
          <w:b/>
          <w:bCs/>
          <w:sz w:val="26"/>
          <w:szCs w:val="26"/>
        </w:rPr>
        <w:t xml:space="preserve">аселенных пунктов), входящих в состав </w:t>
      </w:r>
      <w:r w:rsidR="005F36E7">
        <w:rPr>
          <w:b/>
          <w:bCs/>
          <w:sz w:val="26"/>
          <w:szCs w:val="26"/>
        </w:rPr>
        <w:t>муниципального округа</w:t>
      </w:r>
      <w:r>
        <w:rPr>
          <w:b/>
          <w:bCs/>
          <w:sz w:val="26"/>
          <w:szCs w:val="26"/>
        </w:rPr>
        <w:t xml:space="preserve"> </w:t>
      </w:r>
    </w:p>
    <w:p w:rsidR="00DA1E71" w:rsidRDefault="00DA1E71" w:rsidP="0067787A">
      <w:pPr>
        <w:pStyle w:val="Default"/>
        <w:spacing w:line="276" w:lineRule="auto"/>
        <w:ind w:firstLine="708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4. Карта функциональных зон </w:t>
      </w:r>
      <w:r w:rsidR="005F36E7">
        <w:rPr>
          <w:b/>
          <w:bCs/>
          <w:sz w:val="26"/>
          <w:szCs w:val="26"/>
        </w:rPr>
        <w:t>муниципального округа</w:t>
      </w:r>
      <w:r>
        <w:rPr>
          <w:b/>
          <w:bCs/>
          <w:sz w:val="26"/>
          <w:szCs w:val="26"/>
        </w:rPr>
        <w:t xml:space="preserve"> </w:t>
      </w:r>
    </w:p>
    <w:p w:rsidR="0067787A" w:rsidRDefault="0067787A" w:rsidP="0067787A">
      <w:pPr>
        <w:pStyle w:val="Default"/>
        <w:spacing w:line="276" w:lineRule="auto"/>
        <w:rPr>
          <w:sz w:val="26"/>
          <w:szCs w:val="26"/>
        </w:rPr>
      </w:pPr>
    </w:p>
    <w:p w:rsidR="00DA1E71" w:rsidRDefault="00DA1E71" w:rsidP="0067787A">
      <w:pPr>
        <w:pStyle w:val="Default"/>
        <w:spacing w:line="276" w:lineRule="auto"/>
        <w:ind w:firstLine="708"/>
        <w:rPr>
          <w:sz w:val="26"/>
          <w:szCs w:val="26"/>
        </w:rPr>
      </w:pPr>
      <w:r>
        <w:rPr>
          <w:sz w:val="26"/>
          <w:szCs w:val="26"/>
        </w:rPr>
        <w:t>Приложения</w:t>
      </w:r>
      <w:r>
        <w:rPr>
          <w:b/>
          <w:bCs/>
          <w:sz w:val="26"/>
          <w:szCs w:val="26"/>
        </w:rPr>
        <w:t xml:space="preserve">: </w:t>
      </w:r>
    </w:p>
    <w:p w:rsidR="00DA1E71" w:rsidRDefault="00DA1E71" w:rsidP="0067787A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Копия карты планируемого размеще</w:t>
      </w:r>
      <w:r w:rsidR="005F36E7">
        <w:rPr>
          <w:sz w:val="26"/>
          <w:szCs w:val="26"/>
        </w:rPr>
        <w:t xml:space="preserve">ния объектов местного значения муниципального округа </w:t>
      </w:r>
      <w:r>
        <w:rPr>
          <w:sz w:val="26"/>
          <w:szCs w:val="26"/>
        </w:rPr>
        <w:t xml:space="preserve">в растровом формате </w:t>
      </w:r>
    </w:p>
    <w:p w:rsidR="00DA1E71" w:rsidRDefault="00DA1E71" w:rsidP="0067787A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Копия карты границ населенных пунктов (в том числе образуемых населенных пунктов) в растровом формате </w:t>
      </w:r>
    </w:p>
    <w:p w:rsidR="0073246A" w:rsidRDefault="00DA1E71" w:rsidP="0067787A">
      <w:pPr>
        <w:spacing w:line="276" w:lineRule="auto"/>
        <w:ind w:firstLine="708"/>
      </w:pPr>
      <w:r>
        <w:rPr>
          <w:sz w:val="26"/>
          <w:szCs w:val="26"/>
        </w:rPr>
        <w:t xml:space="preserve">Копия карты функциональных зон </w:t>
      </w:r>
      <w:r w:rsidR="005F36E7">
        <w:rPr>
          <w:sz w:val="26"/>
          <w:szCs w:val="26"/>
        </w:rPr>
        <w:t>муниципального округа</w:t>
      </w:r>
      <w:r>
        <w:rPr>
          <w:sz w:val="26"/>
          <w:szCs w:val="26"/>
        </w:rPr>
        <w:t xml:space="preserve"> в растровом формате</w:t>
      </w:r>
    </w:p>
    <w:p w:rsidR="00DA1E71" w:rsidRDefault="00DA1E71" w:rsidP="0067787A">
      <w:pPr>
        <w:spacing w:line="276" w:lineRule="auto"/>
      </w:pPr>
    </w:p>
    <w:p w:rsidR="0067787A" w:rsidRDefault="0067787A" w:rsidP="0067787A">
      <w:pPr>
        <w:pStyle w:val="Default"/>
        <w:numPr>
          <w:ilvl w:val="0"/>
          <w:numId w:val="6"/>
        </w:numPr>
        <w:spacing w:line="276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Материалы по обоснованию генерального плана</w:t>
      </w:r>
    </w:p>
    <w:p w:rsidR="0067787A" w:rsidRDefault="0067787A" w:rsidP="0067787A">
      <w:pPr>
        <w:pStyle w:val="Default"/>
        <w:spacing w:line="276" w:lineRule="auto"/>
        <w:ind w:left="360"/>
        <w:jc w:val="center"/>
        <w:rPr>
          <w:sz w:val="32"/>
          <w:szCs w:val="32"/>
        </w:rPr>
      </w:pPr>
    </w:p>
    <w:p w:rsidR="0067787A" w:rsidRDefault="0067787A" w:rsidP="0067787A">
      <w:pPr>
        <w:pStyle w:val="Default"/>
        <w:spacing w:line="276" w:lineRule="auto"/>
        <w:ind w:firstLine="708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1. Материалы по обоснованию генерального плана в текстовой форме </w:t>
      </w:r>
    </w:p>
    <w:p w:rsidR="0067787A" w:rsidRDefault="0067787A" w:rsidP="0067787A">
      <w:pPr>
        <w:pStyle w:val="Default"/>
        <w:spacing w:line="276" w:lineRule="auto"/>
        <w:ind w:firstLine="708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2. Материалы по обоснованию генерального плана в виде карт </w:t>
      </w:r>
    </w:p>
    <w:p w:rsidR="0067787A" w:rsidRDefault="0067787A" w:rsidP="0067787A">
      <w:pPr>
        <w:pStyle w:val="Default"/>
        <w:spacing w:line="276" w:lineRule="auto"/>
        <w:rPr>
          <w:sz w:val="26"/>
          <w:szCs w:val="26"/>
        </w:rPr>
      </w:pPr>
    </w:p>
    <w:p w:rsidR="0067787A" w:rsidRDefault="0067787A" w:rsidP="0067787A">
      <w:pPr>
        <w:pStyle w:val="Default"/>
        <w:spacing w:line="276" w:lineRule="auto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Приложение: </w:t>
      </w:r>
    </w:p>
    <w:p w:rsidR="0067787A" w:rsidRDefault="0067787A" w:rsidP="0067787A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Копии материалов по обоснованию генерального плана в виде карт в растровом формате </w:t>
      </w:r>
    </w:p>
    <w:p w:rsidR="0067787A" w:rsidRDefault="0067787A" w:rsidP="0067787A">
      <w:pPr>
        <w:pStyle w:val="Default"/>
        <w:spacing w:line="276" w:lineRule="auto"/>
        <w:ind w:firstLine="708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Обязательное приложение к генеральному плану: </w:t>
      </w:r>
    </w:p>
    <w:p w:rsidR="00DA1E71" w:rsidRDefault="0067787A" w:rsidP="0067787A">
      <w:pPr>
        <w:spacing w:line="276" w:lineRule="auto"/>
        <w:ind w:firstLine="708"/>
        <w:jc w:val="both"/>
      </w:pPr>
      <w:r>
        <w:rPr>
          <w:sz w:val="26"/>
          <w:szCs w:val="26"/>
        </w:rPr>
        <w:t xml:space="preserve">Сведения о границах населенных пунктов (в том числе образуемых населенных пунктов), входящих в состав </w:t>
      </w:r>
      <w:r w:rsidR="005F36E7">
        <w:rPr>
          <w:sz w:val="26"/>
          <w:szCs w:val="26"/>
        </w:rPr>
        <w:t>муниципального округа</w:t>
      </w:r>
    </w:p>
    <w:p w:rsidR="00DA1E71" w:rsidRDefault="00DA1E71"/>
    <w:p w:rsidR="00DA1E71" w:rsidRDefault="00DA1E71"/>
    <w:p w:rsidR="00DA1E71" w:rsidRDefault="00DA1E71"/>
    <w:p w:rsidR="00DA1E71" w:rsidRDefault="00DA1E71"/>
    <w:p w:rsidR="00DA1E71" w:rsidRDefault="00DA1E71"/>
    <w:p w:rsidR="00450DAC" w:rsidRDefault="00450DAC" w:rsidP="00450DAC">
      <w:pPr>
        <w:shd w:val="clear" w:color="auto" w:fill="FFFFFF"/>
        <w:tabs>
          <w:tab w:val="left" w:leader="dot" w:pos="5933"/>
        </w:tabs>
        <w:spacing w:line="252" w:lineRule="exact"/>
        <w:jc w:val="center"/>
        <w:rPr>
          <w:b/>
          <w:sz w:val="28"/>
          <w:szCs w:val="28"/>
        </w:rPr>
        <w:sectPr w:rsidR="00450DAC" w:rsidSect="00D62B11">
          <w:headerReference w:type="default" r:id="rId8"/>
          <w:footerReference w:type="default" r:id="rId9"/>
          <w:pgSz w:w="11906" w:h="16838"/>
          <w:pgMar w:top="851" w:right="851" w:bottom="1134" w:left="1361" w:header="284" w:footer="709" w:gutter="0"/>
          <w:cols w:space="708"/>
          <w:titlePg/>
          <w:docGrid w:linePitch="360"/>
        </w:sectPr>
      </w:pPr>
    </w:p>
    <w:p w:rsidR="0067787A" w:rsidRDefault="0067787A" w:rsidP="0062072B">
      <w:pPr>
        <w:jc w:val="center"/>
        <w:rPr>
          <w:b/>
          <w:sz w:val="28"/>
          <w:szCs w:val="28"/>
        </w:rPr>
      </w:pP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149614533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F62DCE" w:rsidRDefault="00F62DCE">
          <w:pPr>
            <w:pStyle w:val="af1"/>
          </w:pPr>
          <w:r>
            <w:t>Содержание</w:t>
          </w:r>
        </w:p>
        <w:p w:rsidR="00BB3A97" w:rsidRDefault="00F20E6A">
          <w:pPr>
            <w:pStyle w:val="11"/>
            <w:tabs>
              <w:tab w:val="right" w:leader="dot" w:pos="968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 w:rsidR="00F62DCE">
            <w:instrText xml:space="preserve"> TOC \o "1-3" \h \z \u </w:instrText>
          </w:r>
          <w:r>
            <w:fldChar w:fldCharType="separate"/>
          </w:r>
          <w:hyperlink w:anchor="_Toc142904207" w:history="1">
            <w:r w:rsidR="00BB3A97" w:rsidRPr="005E41CD">
              <w:rPr>
                <w:rStyle w:val="a6"/>
                <w:noProof/>
              </w:rPr>
              <w:t>Введение</w:t>
            </w:r>
            <w:r w:rsidR="00BB3A97">
              <w:rPr>
                <w:noProof/>
                <w:webHidden/>
              </w:rPr>
              <w:tab/>
            </w:r>
            <w:r w:rsidR="00BB3A97">
              <w:rPr>
                <w:noProof/>
                <w:webHidden/>
              </w:rPr>
              <w:fldChar w:fldCharType="begin"/>
            </w:r>
            <w:r w:rsidR="00BB3A97">
              <w:rPr>
                <w:noProof/>
                <w:webHidden/>
              </w:rPr>
              <w:instrText xml:space="preserve"> PAGEREF _Toc142904207 \h </w:instrText>
            </w:r>
            <w:r w:rsidR="00BB3A97">
              <w:rPr>
                <w:noProof/>
                <w:webHidden/>
              </w:rPr>
            </w:r>
            <w:r w:rsidR="00BB3A97">
              <w:rPr>
                <w:noProof/>
                <w:webHidden/>
              </w:rPr>
              <w:fldChar w:fldCharType="separate"/>
            </w:r>
            <w:r w:rsidR="00BB3A97">
              <w:rPr>
                <w:noProof/>
                <w:webHidden/>
              </w:rPr>
              <w:t>4</w:t>
            </w:r>
            <w:r w:rsidR="00BB3A97">
              <w:rPr>
                <w:noProof/>
                <w:webHidden/>
              </w:rPr>
              <w:fldChar w:fldCharType="end"/>
            </w:r>
          </w:hyperlink>
        </w:p>
        <w:p w:rsidR="00BB3A97" w:rsidRDefault="00D85C25">
          <w:pPr>
            <w:pStyle w:val="11"/>
            <w:tabs>
              <w:tab w:val="right" w:leader="dot" w:pos="968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2904208" w:history="1">
            <w:r w:rsidR="00BB3A97" w:rsidRPr="005E41CD">
              <w:rPr>
                <w:rStyle w:val="a6"/>
                <w:noProof/>
              </w:rPr>
              <w:t>РАЗДЕЛ 1. Сведения о видах, назначении и наименованиях планируемых для размещения объектов местного значения муниципального округа, их местоположение, а также характеристики зон с особыми условиями использования территорий в случае, если установление таких зон требуется в связи с размещением данных объектов</w:t>
            </w:r>
            <w:r w:rsidR="00BB3A97">
              <w:rPr>
                <w:noProof/>
                <w:webHidden/>
              </w:rPr>
              <w:tab/>
            </w:r>
            <w:r w:rsidR="00BB3A97">
              <w:rPr>
                <w:noProof/>
                <w:webHidden/>
              </w:rPr>
              <w:fldChar w:fldCharType="begin"/>
            </w:r>
            <w:r w:rsidR="00BB3A97">
              <w:rPr>
                <w:noProof/>
                <w:webHidden/>
              </w:rPr>
              <w:instrText xml:space="preserve"> PAGEREF _Toc142904208 \h </w:instrText>
            </w:r>
            <w:r w:rsidR="00BB3A97">
              <w:rPr>
                <w:noProof/>
                <w:webHidden/>
              </w:rPr>
            </w:r>
            <w:r w:rsidR="00BB3A97">
              <w:rPr>
                <w:noProof/>
                <w:webHidden/>
              </w:rPr>
              <w:fldChar w:fldCharType="separate"/>
            </w:r>
            <w:r w:rsidR="00BB3A97">
              <w:rPr>
                <w:noProof/>
                <w:webHidden/>
              </w:rPr>
              <w:t>4</w:t>
            </w:r>
            <w:r w:rsidR="00BB3A97">
              <w:rPr>
                <w:noProof/>
                <w:webHidden/>
              </w:rPr>
              <w:fldChar w:fldCharType="end"/>
            </w:r>
          </w:hyperlink>
        </w:p>
        <w:p w:rsidR="00BB3A97" w:rsidRDefault="00D85C25">
          <w:pPr>
            <w:pStyle w:val="11"/>
            <w:tabs>
              <w:tab w:val="left" w:pos="660"/>
              <w:tab w:val="right" w:leader="dot" w:pos="968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2904209" w:history="1">
            <w:r w:rsidR="00BB3A97" w:rsidRPr="005E41CD">
              <w:rPr>
                <w:rStyle w:val="a6"/>
                <w:noProof/>
              </w:rPr>
              <w:t>1.1.</w:t>
            </w:r>
            <w:r w:rsidR="00BB3A97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B3A97" w:rsidRPr="005E41CD">
              <w:rPr>
                <w:rStyle w:val="a6"/>
                <w:noProof/>
              </w:rPr>
              <w:t>Сведения о видах, назначении и наименованиях планируемых для размещения объектов на территории Мурашинского МО, их местоположение</w:t>
            </w:r>
            <w:r w:rsidR="00BB3A97">
              <w:rPr>
                <w:noProof/>
                <w:webHidden/>
              </w:rPr>
              <w:tab/>
            </w:r>
            <w:r w:rsidR="00BB3A97">
              <w:rPr>
                <w:noProof/>
                <w:webHidden/>
              </w:rPr>
              <w:fldChar w:fldCharType="begin"/>
            </w:r>
            <w:r w:rsidR="00BB3A97">
              <w:rPr>
                <w:noProof/>
                <w:webHidden/>
              </w:rPr>
              <w:instrText xml:space="preserve"> PAGEREF _Toc142904209 \h </w:instrText>
            </w:r>
            <w:r w:rsidR="00BB3A97">
              <w:rPr>
                <w:noProof/>
                <w:webHidden/>
              </w:rPr>
            </w:r>
            <w:r w:rsidR="00BB3A97">
              <w:rPr>
                <w:noProof/>
                <w:webHidden/>
              </w:rPr>
              <w:fldChar w:fldCharType="separate"/>
            </w:r>
            <w:r w:rsidR="00BB3A97">
              <w:rPr>
                <w:noProof/>
                <w:webHidden/>
              </w:rPr>
              <w:t>4</w:t>
            </w:r>
            <w:r w:rsidR="00BB3A97">
              <w:rPr>
                <w:noProof/>
                <w:webHidden/>
              </w:rPr>
              <w:fldChar w:fldCharType="end"/>
            </w:r>
          </w:hyperlink>
        </w:p>
        <w:p w:rsidR="00BB3A97" w:rsidRDefault="00D85C25">
          <w:pPr>
            <w:pStyle w:val="11"/>
            <w:tabs>
              <w:tab w:val="right" w:leader="dot" w:pos="968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2904210" w:history="1">
            <w:r w:rsidR="00BB3A97" w:rsidRPr="005E41CD">
              <w:rPr>
                <w:rStyle w:val="a6"/>
                <w:noProof/>
              </w:rPr>
              <w:t>1.2. Характеристики зон с особыми условиями использования территорий, устанавливаемых в связи с размещением объектов местного значения сельского поселения</w:t>
            </w:r>
            <w:r w:rsidR="00BB3A97">
              <w:rPr>
                <w:noProof/>
                <w:webHidden/>
              </w:rPr>
              <w:tab/>
            </w:r>
            <w:r w:rsidR="00BB3A97">
              <w:rPr>
                <w:noProof/>
                <w:webHidden/>
              </w:rPr>
              <w:fldChar w:fldCharType="begin"/>
            </w:r>
            <w:r w:rsidR="00BB3A97">
              <w:rPr>
                <w:noProof/>
                <w:webHidden/>
              </w:rPr>
              <w:instrText xml:space="preserve"> PAGEREF _Toc142904210 \h </w:instrText>
            </w:r>
            <w:r w:rsidR="00BB3A97">
              <w:rPr>
                <w:noProof/>
                <w:webHidden/>
              </w:rPr>
            </w:r>
            <w:r w:rsidR="00BB3A97">
              <w:rPr>
                <w:noProof/>
                <w:webHidden/>
              </w:rPr>
              <w:fldChar w:fldCharType="separate"/>
            </w:r>
            <w:r w:rsidR="00BB3A97">
              <w:rPr>
                <w:noProof/>
                <w:webHidden/>
              </w:rPr>
              <w:t>8</w:t>
            </w:r>
            <w:r w:rsidR="00BB3A97">
              <w:rPr>
                <w:noProof/>
                <w:webHidden/>
              </w:rPr>
              <w:fldChar w:fldCharType="end"/>
            </w:r>
          </w:hyperlink>
        </w:p>
        <w:p w:rsidR="00BB3A97" w:rsidRDefault="00D85C25">
          <w:pPr>
            <w:pStyle w:val="11"/>
            <w:tabs>
              <w:tab w:val="right" w:leader="dot" w:pos="968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2904211" w:history="1">
            <w:r w:rsidR="00BB3A97" w:rsidRPr="005E41CD">
              <w:rPr>
                <w:rStyle w:val="a6"/>
                <w:noProof/>
              </w:rPr>
              <w:t>1.2.1. Охранные зоны</w:t>
            </w:r>
            <w:r w:rsidR="00BB3A97">
              <w:rPr>
                <w:noProof/>
                <w:webHidden/>
              </w:rPr>
              <w:tab/>
            </w:r>
            <w:r w:rsidR="00BB3A97">
              <w:rPr>
                <w:noProof/>
                <w:webHidden/>
              </w:rPr>
              <w:fldChar w:fldCharType="begin"/>
            </w:r>
            <w:r w:rsidR="00BB3A97">
              <w:rPr>
                <w:noProof/>
                <w:webHidden/>
              </w:rPr>
              <w:instrText xml:space="preserve"> PAGEREF _Toc142904211 \h </w:instrText>
            </w:r>
            <w:r w:rsidR="00BB3A97">
              <w:rPr>
                <w:noProof/>
                <w:webHidden/>
              </w:rPr>
            </w:r>
            <w:r w:rsidR="00BB3A97">
              <w:rPr>
                <w:noProof/>
                <w:webHidden/>
              </w:rPr>
              <w:fldChar w:fldCharType="separate"/>
            </w:r>
            <w:r w:rsidR="00BB3A97">
              <w:rPr>
                <w:noProof/>
                <w:webHidden/>
              </w:rPr>
              <w:t>8</w:t>
            </w:r>
            <w:r w:rsidR="00BB3A97">
              <w:rPr>
                <w:noProof/>
                <w:webHidden/>
              </w:rPr>
              <w:fldChar w:fldCharType="end"/>
            </w:r>
          </w:hyperlink>
        </w:p>
        <w:p w:rsidR="00BB3A97" w:rsidRDefault="00D85C25">
          <w:pPr>
            <w:pStyle w:val="11"/>
            <w:tabs>
              <w:tab w:val="right" w:leader="dot" w:pos="968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2904212" w:history="1">
            <w:r w:rsidR="00BB3A97" w:rsidRPr="005E41CD">
              <w:rPr>
                <w:rStyle w:val="a6"/>
                <w:noProof/>
              </w:rPr>
              <w:t>1.2.2. Придорожные полосы</w:t>
            </w:r>
            <w:r w:rsidR="00BB3A97">
              <w:rPr>
                <w:noProof/>
                <w:webHidden/>
              </w:rPr>
              <w:tab/>
            </w:r>
            <w:r w:rsidR="00BB3A97">
              <w:rPr>
                <w:noProof/>
                <w:webHidden/>
              </w:rPr>
              <w:fldChar w:fldCharType="begin"/>
            </w:r>
            <w:r w:rsidR="00BB3A97">
              <w:rPr>
                <w:noProof/>
                <w:webHidden/>
              </w:rPr>
              <w:instrText xml:space="preserve"> PAGEREF _Toc142904212 \h </w:instrText>
            </w:r>
            <w:r w:rsidR="00BB3A97">
              <w:rPr>
                <w:noProof/>
                <w:webHidden/>
              </w:rPr>
            </w:r>
            <w:r w:rsidR="00BB3A97">
              <w:rPr>
                <w:noProof/>
                <w:webHidden/>
              </w:rPr>
              <w:fldChar w:fldCharType="separate"/>
            </w:r>
            <w:r w:rsidR="00BB3A97">
              <w:rPr>
                <w:noProof/>
                <w:webHidden/>
              </w:rPr>
              <w:t>10</w:t>
            </w:r>
            <w:r w:rsidR="00BB3A97">
              <w:rPr>
                <w:noProof/>
                <w:webHidden/>
              </w:rPr>
              <w:fldChar w:fldCharType="end"/>
            </w:r>
          </w:hyperlink>
        </w:p>
        <w:p w:rsidR="00BB3A97" w:rsidRDefault="00D85C25">
          <w:pPr>
            <w:pStyle w:val="11"/>
            <w:tabs>
              <w:tab w:val="right" w:leader="dot" w:pos="968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2904213" w:history="1">
            <w:r w:rsidR="00BB3A97" w:rsidRPr="005E41CD">
              <w:rPr>
                <w:rStyle w:val="a6"/>
                <w:noProof/>
              </w:rPr>
              <w:t>1.2.3. Зоны санитарной охраны источников питьевого водоснабжения</w:t>
            </w:r>
            <w:r w:rsidR="00BB3A97">
              <w:rPr>
                <w:noProof/>
                <w:webHidden/>
              </w:rPr>
              <w:tab/>
            </w:r>
            <w:r w:rsidR="00BB3A97">
              <w:rPr>
                <w:noProof/>
                <w:webHidden/>
              </w:rPr>
              <w:fldChar w:fldCharType="begin"/>
            </w:r>
            <w:r w:rsidR="00BB3A97">
              <w:rPr>
                <w:noProof/>
                <w:webHidden/>
              </w:rPr>
              <w:instrText xml:space="preserve"> PAGEREF _Toc142904213 \h </w:instrText>
            </w:r>
            <w:r w:rsidR="00BB3A97">
              <w:rPr>
                <w:noProof/>
                <w:webHidden/>
              </w:rPr>
            </w:r>
            <w:r w:rsidR="00BB3A97">
              <w:rPr>
                <w:noProof/>
                <w:webHidden/>
              </w:rPr>
              <w:fldChar w:fldCharType="separate"/>
            </w:r>
            <w:r w:rsidR="00BB3A97">
              <w:rPr>
                <w:noProof/>
                <w:webHidden/>
              </w:rPr>
              <w:t>10</w:t>
            </w:r>
            <w:r w:rsidR="00BB3A97">
              <w:rPr>
                <w:noProof/>
                <w:webHidden/>
              </w:rPr>
              <w:fldChar w:fldCharType="end"/>
            </w:r>
          </w:hyperlink>
        </w:p>
        <w:p w:rsidR="00BB3A97" w:rsidRDefault="00D85C25">
          <w:pPr>
            <w:pStyle w:val="11"/>
            <w:tabs>
              <w:tab w:val="right" w:leader="dot" w:pos="968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2904214" w:history="1">
            <w:r w:rsidR="00BB3A97" w:rsidRPr="005E41CD">
              <w:rPr>
                <w:rStyle w:val="a6"/>
                <w:noProof/>
              </w:rPr>
              <w:t>1.2.4. Санитарно-защитные полосы</w:t>
            </w:r>
            <w:r w:rsidR="00BB3A97">
              <w:rPr>
                <w:noProof/>
                <w:webHidden/>
              </w:rPr>
              <w:tab/>
            </w:r>
            <w:r w:rsidR="00BB3A97">
              <w:rPr>
                <w:noProof/>
                <w:webHidden/>
              </w:rPr>
              <w:fldChar w:fldCharType="begin"/>
            </w:r>
            <w:r w:rsidR="00BB3A97">
              <w:rPr>
                <w:noProof/>
                <w:webHidden/>
              </w:rPr>
              <w:instrText xml:space="preserve"> PAGEREF _Toc142904214 \h </w:instrText>
            </w:r>
            <w:r w:rsidR="00BB3A97">
              <w:rPr>
                <w:noProof/>
                <w:webHidden/>
              </w:rPr>
            </w:r>
            <w:r w:rsidR="00BB3A97">
              <w:rPr>
                <w:noProof/>
                <w:webHidden/>
              </w:rPr>
              <w:fldChar w:fldCharType="separate"/>
            </w:r>
            <w:r w:rsidR="00BB3A97">
              <w:rPr>
                <w:noProof/>
                <w:webHidden/>
              </w:rPr>
              <w:t>10</w:t>
            </w:r>
            <w:r w:rsidR="00BB3A97">
              <w:rPr>
                <w:noProof/>
                <w:webHidden/>
              </w:rPr>
              <w:fldChar w:fldCharType="end"/>
            </w:r>
          </w:hyperlink>
        </w:p>
        <w:p w:rsidR="00BB3A97" w:rsidRDefault="00D85C25">
          <w:pPr>
            <w:pStyle w:val="11"/>
            <w:tabs>
              <w:tab w:val="right" w:leader="dot" w:pos="968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2904215" w:history="1">
            <w:r w:rsidR="00BB3A97" w:rsidRPr="005E41CD">
              <w:rPr>
                <w:rStyle w:val="a6"/>
                <w:noProof/>
              </w:rPr>
              <w:t>1.2.5. Санитарно-защитные полосы</w:t>
            </w:r>
            <w:r w:rsidR="00BB3A97">
              <w:rPr>
                <w:noProof/>
                <w:webHidden/>
              </w:rPr>
              <w:tab/>
            </w:r>
            <w:r w:rsidR="00BB3A97">
              <w:rPr>
                <w:noProof/>
                <w:webHidden/>
              </w:rPr>
              <w:fldChar w:fldCharType="begin"/>
            </w:r>
            <w:r w:rsidR="00BB3A97">
              <w:rPr>
                <w:noProof/>
                <w:webHidden/>
              </w:rPr>
              <w:instrText xml:space="preserve"> PAGEREF _Toc142904215 \h </w:instrText>
            </w:r>
            <w:r w:rsidR="00BB3A97">
              <w:rPr>
                <w:noProof/>
                <w:webHidden/>
              </w:rPr>
            </w:r>
            <w:r w:rsidR="00BB3A97">
              <w:rPr>
                <w:noProof/>
                <w:webHidden/>
              </w:rPr>
              <w:fldChar w:fldCharType="separate"/>
            </w:r>
            <w:r w:rsidR="00BB3A97">
              <w:rPr>
                <w:noProof/>
                <w:webHidden/>
              </w:rPr>
              <w:t>10</w:t>
            </w:r>
            <w:r w:rsidR="00BB3A97">
              <w:rPr>
                <w:noProof/>
                <w:webHidden/>
              </w:rPr>
              <w:fldChar w:fldCharType="end"/>
            </w:r>
          </w:hyperlink>
        </w:p>
        <w:p w:rsidR="00BB3A97" w:rsidRDefault="00D85C25">
          <w:pPr>
            <w:pStyle w:val="11"/>
            <w:tabs>
              <w:tab w:val="right" w:leader="dot" w:pos="968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2904216" w:history="1">
            <w:r w:rsidR="00BB3A97" w:rsidRPr="005E41CD">
              <w:rPr>
                <w:rStyle w:val="a6"/>
                <w:noProof/>
              </w:rPr>
              <w:t>1.2.6. Зоны охраны и защитные зоны объектов культурного наследия (памятников истории и культуры) народов Российской Федерации</w:t>
            </w:r>
            <w:r w:rsidR="00BB3A97">
              <w:rPr>
                <w:noProof/>
                <w:webHidden/>
              </w:rPr>
              <w:tab/>
            </w:r>
            <w:r w:rsidR="00BB3A97">
              <w:rPr>
                <w:noProof/>
                <w:webHidden/>
              </w:rPr>
              <w:fldChar w:fldCharType="begin"/>
            </w:r>
            <w:r w:rsidR="00BB3A97">
              <w:rPr>
                <w:noProof/>
                <w:webHidden/>
              </w:rPr>
              <w:instrText xml:space="preserve"> PAGEREF _Toc142904216 \h </w:instrText>
            </w:r>
            <w:r w:rsidR="00BB3A97">
              <w:rPr>
                <w:noProof/>
                <w:webHidden/>
              </w:rPr>
            </w:r>
            <w:r w:rsidR="00BB3A97">
              <w:rPr>
                <w:noProof/>
                <w:webHidden/>
              </w:rPr>
              <w:fldChar w:fldCharType="separate"/>
            </w:r>
            <w:r w:rsidR="00BB3A97">
              <w:rPr>
                <w:noProof/>
                <w:webHidden/>
              </w:rPr>
              <w:t>11</w:t>
            </w:r>
            <w:r w:rsidR="00BB3A97">
              <w:rPr>
                <w:noProof/>
                <w:webHidden/>
              </w:rPr>
              <w:fldChar w:fldCharType="end"/>
            </w:r>
          </w:hyperlink>
        </w:p>
        <w:p w:rsidR="00BB3A97" w:rsidRDefault="00D85C25">
          <w:pPr>
            <w:pStyle w:val="11"/>
            <w:tabs>
              <w:tab w:val="right" w:leader="dot" w:pos="968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2904217" w:history="1">
            <w:r w:rsidR="00BB3A97" w:rsidRPr="005E41CD">
              <w:rPr>
                <w:rStyle w:val="a6"/>
                <w:noProof/>
              </w:rPr>
              <w:t>РАЗДЕЛ 2. 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значения, за исключением линейных объектов.</w:t>
            </w:r>
            <w:r w:rsidR="00BB3A97">
              <w:rPr>
                <w:noProof/>
                <w:webHidden/>
              </w:rPr>
              <w:tab/>
            </w:r>
            <w:r w:rsidR="00BB3A97">
              <w:rPr>
                <w:noProof/>
                <w:webHidden/>
              </w:rPr>
              <w:fldChar w:fldCharType="begin"/>
            </w:r>
            <w:r w:rsidR="00BB3A97">
              <w:rPr>
                <w:noProof/>
                <w:webHidden/>
              </w:rPr>
              <w:instrText xml:space="preserve"> PAGEREF _Toc142904217 \h </w:instrText>
            </w:r>
            <w:r w:rsidR="00BB3A97">
              <w:rPr>
                <w:noProof/>
                <w:webHidden/>
              </w:rPr>
            </w:r>
            <w:r w:rsidR="00BB3A97">
              <w:rPr>
                <w:noProof/>
                <w:webHidden/>
              </w:rPr>
              <w:fldChar w:fldCharType="separate"/>
            </w:r>
            <w:r w:rsidR="00BB3A97">
              <w:rPr>
                <w:noProof/>
                <w:webHidden/>
              </w:rPr>
              <w:t>11</w:t>
            </w:r>
            <w:r w:rsidR="00BB3A97">
              <w:rPr>
                <w:noProof/>
                <w:webHidden/>
              </w:rPr>
              <w:fldChar w:fldCharType="end"/>
            </w:r>
          </w:hyperlink>
        </w:p>
        <w:p w:rsidR="00BB3A97" w:rsidRDefault="00D85C25">
          <w:pPr>
            <w:pStyle w:val="11"/>
            <w:tabs>
              <w:tab w:val="right" w:leader="dot" w:pos="968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2904218" w:history="1">
            <w:r w:rsidR="00BB3A97" w:rsidRPr="005E41CD">
              <w:rPr>
                <w:rStyle w:val="a6"/>
                <w:noProof/>
              </w:rPr>
              <w:t>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значения, за исключением линейных объектов</w:t>
            </w:r>
            <w:r w:rsidR="00BB3A97">
              <w:rPr>
                <w:noProof/>
                <w:webHidden/>
              </w:rPr>
              <w:tab/>
            </w:r>
            <w:r w:rsidR="00BB3A97">
              <w:rPr>
                <w:noProof/>
                <w:webHidden/>
              </w:rPr>
              <w:fldChar w:fldCharType="begin"/>
            </w:r>
            <w:r w:rsidR="00BB3A97">
              <w:rPr>
                <w:noProof/>
                <w:webHidden/>
              </w:rPr>
              <w:instrText xml:space="preserve"> PAGEREF _Toc142904218 \h </w:instrText>
            </w:r>
            <w:r w:rsidR="00BB3A97">
              <w:rPr>
                <w:noProof/>
                <w:webHidden/>
              </w:rPr>
            </w:r>
            <w:r w:rsidR="00BB3A97">
              <w:rPr>
                <w:noProof/>
                <w:webHidden/>
              </w:rPr>
              <w:fldChar w:fldCharType="separate"/>
            </w:r>
            <w:r w:rsidR="00BB3A97">
              <w:rPr>
                <w:noProof/>
                <w:webHidden/>
              </w:rPr>
              <w:t>12</w:t>
            </w:r>
            <w:r w:rsidR="00BB3A97">
              <w:rPr>
                <w:noProof/>
                <w:webHidden/>
              </w:rPr>
              <w:fldChar w:fldCharType="end"/>
            </w:r>
          </w:hyperlink>
        </w:p>
        <w:p w:rsidR="00F62DCE" w:rsidRDefault="00F20E6A">
          <w:r>
            <w:rPr>
              <w:b/>
              <w:bCs/>
            </w:rPr>
            <w:fldChar w:fldCharType="end"/>
          </w:r>
        </w:p>
      </w:sdtContent>
    </w:sdt>
    <w:p w:rsidR="0067787A" w:rsidRDefault="0067787A" w:rsidP="0062072B">
      <w:pPr>
        <w:jc w:val="center"/>
        <w:rPr>
          <w:b/>
          <w:sz w:val="28"/>
          <w:szCs w:val="28"/>
        </w:rPr>
      </w:pPr>
    </w:p>
    <w:p w:rsidR="00F62DCE" w:rsidRDefault="00F62DCE" w:rsidP="0062072B">
      <w:pPr>
        <w:jc w:val="center"/>
        <w:rPr>
          <w:b/>
          <w:sz w:val="28"/>
          <w:szCs w:val="28"/>
        </w:rPr>
      </w:pPr>
    </w:p>
    <w:p w:rsidR="00F62DCE" w:rsidRDefault="00F62DCE" w:rsidP="0062072B">
      <w:pPr>
        <w:jc w:val="center"/>
        <w:rPr>
          <w:b/>
          <w:sz w:val="28"/>
          <w:szCs w:val="28"/>
        </w:rPr>
      </w:pPr>
    </w:p>
    <w:p w:rsidR="00D52F71" w:rsidRDefault="00D52F71" w:rsidP="0062072B">
      <w:pPr>
        <w:jc w:val="center"/>
        <w:rPr>
          <w:b/>
          <w:sz w:val="28"/>
          <w:szCs w:val="28"/>
        </w:rPr>
        <w:sectPr w:rsidR="00D52F71" w:rsidSect="00450DAC">
          <w:headerReference w:type="default" r:id="rId10"/>
          <w:pgSz w:w="11906" w:h="16838"/>
          <w:pgMar w:top="851" w:right="851" w:bottom="1134" w:left="1361" w:header="709" w:footer="709" w:gutter="0"/>
          <w:cols w:space="708"/>
          <w:docGrid w:linePitch="360"/>
        </w:sectPr>
      </w:pPr>
    </w:p>
    <w:p w:rsidR="00CF6A3D" w:rsidRDefault="00CF6A3D" w:rsidP="00EE6450">
      <w:pPr>
        <w:pStyle w:val="1"/>
        <w:tabs>
          <w:tab w:val="left" w:pos="7721"/>
        </w:tabs>
      </w:pPr>
      <w:bookmarkStart w:id="1" w:name="_Toc142904207"/>
      <w:r>
        <w:lastRenderedPageBreak/>
        <w:t>Введение</w:t>
      </w:r>
      <w:bookmarkEnd w:id="1"/>
      <w:r>
        <w:t xml:space="preserve"> </w:t>
      </w:r>
      <w:r w:rsidR="00EE6450">
        <w:tab/>
      </w:r>
    </w:p>
    <w:p w:rsidR="00CF6A3D" w:rsidRPr="00CF6A3D" w:rsidRDefault="00CF6A3D" w:rsidP="00A769A7">
      <w:pPr>
        <w:pStyle w:val="Default"/>
        <w:ind w:firstLine="709"/>
        <w:jc w:val="both"/>
        <w:rPr>
          <w:sz w:val="28"/>
          <w:szCs w:val="28"/>
        </w:rPr>
      </w:pPr>
      <w:r w:rsidRPr="00CF6A3D">
        <w:rPr>
          <w:sz w:val="28"/>
          <w:szCs w:val="28"/>
        </w:rPr>
        <w:t xml:space="preserve">Положение о территориальном планировании содержит материалы утверждаемой части проекта генерального плана </w:t>
      </w:r>
      <w:r w:rsidR="0001520A">
        <w:rPr>
          <w:sz w:val="28"/>
          <w:szCs w:val="28"/>
        </w:rPr>
        <w:t>Мурашинского муниципального округа Кировской области</w:t>
      </w:r>
      <w:r w:rsidRPr="00CF6A3D">
        <w:rPr>
          <w:sz w:val="28"/>
          <w:szCs w:val="28"/>
        </w:rPr>
        <w:t xml:space="preserve">. </w:t>
      </w:r>
    </w:p>
    <w:p w:rsidR="00CF6A3D" w:rsidRPr="00CF6A3D" w:rsidRDefault="00CF6A3D" w:rsidP="00A769A7">
      <w:pPr>
        <w:pStyle w:val="Default"/>
        <w:ind w:firstLine="709"/>
        <w:jc w:val="both"/>
        <w:rPr>
          <w:sz w:val="28"/>
          <w:szCs w:val="28"/>
        </w:rPr>
      </w:pPr>
      <w:r w:rsidRPr="00CF6A3D">
        <w:rPr>
          <w:sz w:val="28"/>
          <w:szCs w:val="28"/>
        </w:rPr>
        <w:t xml:space="preserve">В соответствии со статьей 23 Градостроительного кодекса Российской Федерации Положение о территориальном планировании, содержащееся в генеральном плане, включает в себя: </w:t>
      </w:r>
    </w:p>
    <w:p w:rsidR="00CF6A3D" w:rsidRPr="00CF6A3D" w:rsidRDefault="00CF6A3D" w:rsidP="00A769A7">
      <w:pPr>
        <w:pStyle w:val="Default"/>
        <w:ind w:firstLine="709"/>
        <w:jc w:val="both"/>
        <w:rPr>
          <w:sz w:val="28"/>
          <w:szCs w:val="28"/>
        </w:rPr>
      </w:pPr>
      <w:r w:rsidRPr="00CF6A3D">
        <w:rPr>
          <w:sz w:val="28"/>
          <w:szCs w:val="28"/>
        </w:rPr>
        <w:t xml:space="preserve">1) сведения о видах, назначении и наименованиях планируемых для размещения объектов местного значения </w:t>
      </w:r>
      <w:r w:rsidR="005F36E7">
        <w:rPr>
          <w:sz w:val="28"/>
          <w:szCs w:val="28"/>
        </w:rPr>
        <w:t>муниципального округа</w:t>
      </w:r>
      <w:r w:rsidRPr="00CF6A3D">
        <w:rPr>
          <w:sz w:val="28"/>
          <w:szCs w:val="28"/>
        </w:rPr>
        <w:t xml:space="preserve">, их основные характеристики, их местоположение (для объектов местного значения, не являющихся линейными объектами, указываются функциональные зоны), а также характеристики зон с особыми условиями использования территорий в случае, если установление таких зон требуется в связи с размещением данных объектов; </w:t>
      </w:r>
    </w:p>
    <w:p w:rsidR="00CF6A3D" w:rsidRPr="00CF6A3D" w:rsidRDefault="00CF6A3D" w:rsidP="00A769A7">
      <w:pPr>
        <w:pStyle w:val="Default"/>
        <w:ind w:firstLine="709"/>
        <w:jc w:val="both"/>
        <w:rPr>
          <w:sz w:val="28"/>
          <w:szCs w:val="28"/>
        </w:rPr>
      </w:pPr>
      <w:r w:rsidRPr="00CF6A3D">
        <w:rPr>
          <w:sz w:val="28"/>
          <w:szCs w:val="28"/>
        </w:rPr>
        <w:t xml:space="preserve">2) 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значения, за исключением линейных объектов. </w:t>
      </w:r>
    </w:p>
    <w:p w:rsidR="0067787A" w:rsidRDefault="00CF6A3D" w:rsidP="00A769A7">
      <w:pPr>
        <w:ind w:firstLine="709"/>
        <w:jc w:val="both"/>
        <w:rPr>
          <w:sz w:val="28"/>
          <w:szCs w:val="28"/>
        </w:rPr>
      </w:pPr>
      <w:r w:rsidRPr="00CF6A3D">
        <w:rPr>
          <w:sz w:val="28"/>
          <w:szCs w:val="28"/>
        </w:rPr>
        <w:t>Обязательным приложением являются сведения о границах населенных пунктов (в том числе границах образуемых населен</w:t>
      </w:r>
      <w:r w:rsidR="005F36E7">
        <w:rPr>
          <w:sz w:val="28"/>
          <w:szCs w:val="28"/>
        </w:rPr>
        <w:t>ных пунктов) входящих в состав муниципального округа</w:t>
      </w:r>
      <w:r w:rsidRPr="00CF6A3D">
        <w:rPr>
          <w:sz w:val="28"/>
          <w:szCs w:val="28"/>
        </w:rPr>
        <w:t>.</w:t>
      </w:r>
    </w:p>
    <w:p w:rsidR="00656553" w:rsidRPr="00F07812" w:rsidRDefault="00656553" w:rsidP="00A769A7">
      <w:pPr>
        <w:ind w:firstLine="709"/>
        <w:jc w:val="both"/>
        <w:rPr>
          <w:b/>
          <w:sz w:val="28"/>
          <w:szCs w:val="28"/>
        </w:rPr>
      </w:pPr>
      <w:r w:rsidRPr="00F07812">
        <w:rPr>
          <w:sz w:val="28"/>
          <w:szCs w:val="28"/>
        </w:rPr>
        <w:t xml:space="preserve">Генеральный план разработан на расчетный срок реализации – конец </w:t>
      </w:r>
      <w:r w:rsidR="000753B1">
        <w:rPr>
          <w:sz w:val="28"/>
          <w:szCs w:val="28"/>
        </w:rPr>
        <w:t>2042</w:t>
      </w:r>
      <w:r w:rsidRPr="00F07812">
        <w:rPr>
          <w:sz w:val="28"/>
          <w:szCs w:val="28"/>
        </w:rPr>
        <w:t xml:space="preserve">г. </w:t>
      </w:r>
    </w:p>
    <w:p w:rsidR="00CF6A3D" w:rsidRDefault="00CF6A3D" w:rsidP="003B222C">
      <w:pPr>
        <w:pStyle w:val="1"/>
        <w:jc w:val="center"/>
      </w:pPr>
      <w:bookmarkStart w:id="2" w:name="_Toc142904208"/>
      <w:r w:rsidRPr="00CF6A3D">
        <w:t xml:space="preserve">РАЗДЕЛ 1. Сведения о видах, назначении и наименованиях планируемых для размещения объектов местного значения </w:t>
      </w:r>
      <w:r w:rsidR="003769CD">
        <w:t>муниципального округа</w:t>
      </w:r>
      <w:r w:rsidRPr="00CF6A3D">
        <w:t>, их местоположение, а также характеристики зон с особыми условиями использования территорий в случае, если установление таких зон требуется в связи с размещением данных объектов</w:t>
      </w:r>
      <w:bookmarkEnd w:id="2"/>
    </w:p>
    <w:p w:rsidR="00CF6A3D" w:rsidRDefault="00CF6A3D" w:rsidP="0001520A">
      <w:pPr>
        <w:pStyle w:val="1"/>
        <w:numPr>
          <w:ilvl w:val="1"/>
          <w:numId w:val="18"/>
        </w:numPr>
        <w:rPr>
          <w:color w:val="auto"/>
        </w:rPr>
      </w:pPr>
      <w:bookmarkStart w:id="3" w:name="_Toc142904209"/>
      <w:r w:rsidRPr="00DC28B3">
        <w:rPr>
          <w:color w:val="auto"/>
        </w:rPr>
        <w:t xml:space="preserve">Сведения о видах, назначении и наименованиях планируемых для размещения объектов </w:t>
      </w:r>
      <w:r w:rsidR="00BF3718">
        <w:rPr>
          <w:color w:val="auto"/>
        </w:rPr>
        <w:t>на территории</w:t>
      </w:r>
      <w:r w:rsidRPr="00DC28B3">
        <w:rPr>
          <w:color w:val="auto"/>
        </w:rPr>
        <w:t xml:space="preserve"> </w:t>
      </w:r>
      <w:r w:rsidR="0001520A">
        <w:rPr>
          <w:color w:val="auto"/>
        </w:rPr>
        <w:t>Мурашинского МО</w:t>
      </w:r>
      <w:r w:rsidRPr="00DC28B3">
        <w:rPr>
          <w:color w:val="auto"/>
        </w:rPr>
        <w:t>, их местоположение</w:t>
      </w:r>
      <w:bookmarkEnd w:id="3"/>
      <w:r w:rsidRPr="00DC28B3">
        <w:rPr>
          <w:color w:val="auto"/>
        </w:rPr>
        <w:t xml:space="preserve"> </w:t>
      </w:r>
    </w:p>
    <w:p w:rsidR="0001520A" w:rsidRDefault="0001520A" w:rsidP="0001520A"/>
    <w:p w:rsidR="0001520A" w:rsidRPr="0001520A" w:rsidRDefault="0001520A" w:rsidP="0001520A">
      <w:pPr>
        <w:ind w:firstLine="525"/>
        <w:jc w:val="both"/>
        <w:rPr>
          <w:sz w:val="28"/>
          <w:szCs w:val="28"/>
        </w:rPr>
      </w:pPr>
      <w:r w:rsidRPr="0001520A">
        <w:rPr>
          <w:sz w:val="28"/>
          <w:szCs w:val="28"/>
        </w:rPr>
        <w:t>Схемой территориального планирования Кировской области объекты федерального значения к размещению на территории Мурашинского МО не планируются</w:t>
      </w:r>
    </w:p>
    <w:p w:rsidR="0001520A" w:rsidRPr="0001520A" w:rsidRDefault="0001520A" w:rsidP="0001520A"/>
    <w:p w:rsidR="00FD7B38" w:rsidRDefault="00CF6A3D" w:rsidP="009C3A53">
      <w:pPr>
        <w:ind w:firstLine="709"/>
        <w:jc w:val="both"/>
        <w:rPr>
          <w:b/>
          <w:sz w:val="28"/>
          <w:szCs w:val="28"/>
        </w:rPr>
        <w:sectPr w:rsidR="00FD7B38" w:rsidSect="00450DAC">
          <w:pgSz w:w="11906" w:h="16838"/>
          <w:pgMar w:top="851" w:right="851" w:bottom="1134" w:left="1361" w:header="709" w:footer="709" w:gutter="0"/>
          <w:cols w:space="708"/>
          <w:docGrid w:linePitch="360"/>
        </w:sectPr>
      </w:pPr>
      <w:r w:rsidRPr="00DC28B3">
        <w:rPr>
          <w:sz w:val="28"/>
          <w:szCs w:val="28"/>
        </w:rPr>
        <w:t xml:space="preserve">Сведения о видах, назначении и наименованиях планируемых для размещения объектах приведены в таблице </w:t>
      </w:r>
    </w:p>
    <w:p w:rsidR="0001520A" w:rsidRPr="00093B6D" w:rsidRDefault="0001520A" w:rsidP="00756297">
      <w:pPr>
        <w:pStyle w:val="af"/>
        <w:jc w:val="center"/>
        <w:rPr>
          <w:sz w:val="28"/>
          <w:szCs w:val="28"/>
          <w:lang w:val="ru-RU"/>
        </w:rPr>
      </w:pPr>
      <w:r w:rsidRPr="00093B6D">
        <w:rPr>
          <w:sz w:val="28"/>
          <w:szCs w:val="28"/>
          <w:lang w:val="ru-RU"/>
        </w:rPr>
        <w:lastRenderedPageBreak/>
        <w:t>Мероприятия в сфере развития системы особо охраняемых природных территорий регионального значения</w:t>
      </w:r>
    </w:p>
    <w:p w:rsidR="009C3A53" w:rsidRPr="009C3A53" w:rsidRDefault="009C3A53" w:rsidP="009C3A53">
      <w:pPr>
        <w:jc w:val="right"/>
      </w:pPr>
      <w:r>
        <w:t xml:space="preserve">Таблица 1.1.1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0"/>
        <w:gridCol w:w="2909"/>
        <w:gridCol w:w="2559"/>
        <w:gridCol w:w="3271"/>
        <w:gridCol w:w="2250"/>
        <w:gridCol w:w="3224"/>
      </w:tblGrid>
      <w:tr w:rsidR="0001520A" w:rsidRPr="00836704" w:rsidTr="00C036A8">
        <w:trPr>
          <w:tblHeader/>
        </w:trPr>
        <w:tc>
          <w:tcPr>
            <w:tcW w:w="212" w:type="pct"/>
            <w:vMerge w:val="restart"/>
            <w:vAlign w:val="center"/>
          </w:tcPr>
          <w:p w:rsidR="0001520A" w:rsidRPr="00836704" w:rsidRDefault="0001520A" w:rsidP="0001520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704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980" w:type="pct"/>
            <w:vMerge w:val="restart"/>
            <w:vAlign w:val="center"/>
          </w:tcPr>
          <w:p w:rsidR="0001520A" w:rsidRPr="00836704" w:rsidRDefault="0001520A" w:rsidP="0001520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70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муниципального образования, наименование существующей особо охраняемой природной территории, условное наименование перспективной особо охраняемой природной территории</w:t>
            </w:r>
          </w:p>
        </w:tc>
        <w:tc>
          <w:tcPr>
            <w:tcW w:w="2722" w:type="pct"/>
            <w:gridSpan w:val="3"/>
            <w:vAlign w:val="center"/>
          </w:tcPr>
          <w:p w:rsidR="0001520A" w:rsidRPr="00836704" w:rsidRDefault="0001520A" w:rsidP="0001520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704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параметры природных комплексов и объектов в разрезе муниципальных образований Кировской области</w:t>
            </w:r>
          </w:p>
        </w:tc>
        <w:tc>
          <w:tcPr>
            <w:tcW w:w="1086" w:type="pct"/>
            <w:vMerge w:val="restart"/>
            <w:vAlign w:val="center"/>
          </w:tcPr>
          <w:p w:rsidR="0001520A" w:rsidRPr="00836704" w:rsidRDefault="0001520A" w:rsidP="0001520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704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</w:t>
            </w:r>
            <w:r w:rsidRPr="0083670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для включения мероприятия в</w:t>
            </w:r>
            <w:r w:rsidRPr="0083670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Схему территориального планирования</w:t>
            </w:r>
          </w:p>
        </w:tc>
      </w:tr>
      <w:tr w:rsidR="0001520A" w:rsidRPr="00836704" w:rsidTr="00C036A8">
        <w:trPr>
          <w:tblHeader/>
        </w:trPr>
        <w:tc>
          <w:tcPr>
            <w:tcW w:w="212" w:type="pct"/>
            <w:vMerge/>
            <w:vAlign w:val="center"/>
          </w:tcPr>
          <w:p w:rsidR="0001520A" w:rsidRPr="00836704" w:rsidRDefault="0001520A" w:rsidP="0001520A">
            <w:pPr>
              <w:jc w:val="center"/>
              <w:rPr>
                <w:b/>
              </w:rPr>
            </w:pPr>
          </w:p>
        </w:tc>
        <w:tc>
          <w:tcPr>
            <w:tcW w:w="980" w:type="pct"/>
            <w:vMerge/>
            <w:vAlign w:val="center"/>
          </w:tcPr>
          <w:p w:rsidR="0001520A" w:rsidRPr="00836704" w:rsidRDefault="0001520A" w:rsidP="0001520A">
            <w:pPr>
              <w:jc w:val="center"/>
              <w:rPr>
                <w:b/>
              </w:rPr>
            </w:pPr>
          </w:p>
        </w:tc>
        <w:tc>
          <w:tcPr>
            <w:tcW w:w="862" w:type="pct"/>
            <w:vAlign w:val="center"/>
          </w:tcPr>
          <w:p w:rsidR="0001520A" w:rsidRPr="00836704" w:rsidRDefault="0001520A" w:rsidP="0001520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704">
              <w:rPr>
                <w:rFonts w:ascii="Times New Roman" w:hAnsi="Times New Roman" w:cs="Times New Roman"/>
                <w:b/>
                <w:sz w:val="24"/>
                <w:szCs w:val="24"/>
              </w:rPr>
              <w:t>Краткая характеристика</w:t>
            </w:r>
          </w:p>
        </w:tc>
        <w:tc>
          <w:tcPr>
            <w:tcW w:w="1102" w:type="pct"/>
            <w:vAlign w:val="center"/>
          </w:tcPr>
          <w:p w:rsidR="0001520A" w:rsidRPr="00836704" w:rsidRDefault="0001520A" w:rsidP="0001520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704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месторасположение</w:t>
            </w:r>
          </w:p>
        </w:tc>
        <w:tc>
          <w:tcPr>
            <w:tcW w:w="758" w:type="pct"/>
            <w:vAlign w:val="center"/>
          </w:tcPr>
          <w:p w:rsidR="0001520A" w:rsidRPr="00836704" w:rsidRDefault="0001520A" w:rsidP="0001520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704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Ориентировочная площадь, га</w:t>
            </w:r>
          </w:p>
        </w:tc>
        <w:tc>
          <w:tcPr>
            <w:tcW w:w="1086" w:type="pct"/>
            <w:vMerge/>
            <w:vAlign w:val="center"/>
          </w:tcPr>
          <w:p w:rsidR="0001520A" w:rsidRPr="00836704" w:rsidRDefault="0001520A" w:rsidP="0001520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520A" w:rsidRPr="00836704" w:rsidTr="00C036A8">
        <w:trPr>
          <w:tblHeader/>
        </w:trPr>
        <w:tc>
          <w:tcPr>
            <w:tcW w:w="212" w:type="pct"/>
            <w:vAlign w:val="center"/>
          </w:tcPr>
          <w:p w:rsidR="0001520A" w:rsidRPr="00836704" w:rsidRDefault="0001520A" w:rsidP="0001520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70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80" w:type="pct"/>
            <w:vAlign w:val="center"/>
          </w:tcPr>
          <w:p w:rsidR="0001520A" w:rsidRPr="00836704" w:rsidRDefault="0001520A" w:rsidP="0001520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70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62" w:type="pct"/>
            <w:vAlign w:val="center"/>
          </w:tcPr>
          <w:p w:rsidR="0001520A" w:rsidRPr="00836704" w:rsidRDefault="0001520A" w:rsidP="0001520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70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02" w:type="pct"/>
            <w:vAlign w:val="center"/>
          </w:tcPr>
          <w:p w:rsidR="0001520A" w:rsidRPr="00836704" w:rsidRDefault="0001520A" w:rsidP="0001520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70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58" w:type="pct"/>
            <w:vAlign w:val="center"/>
          </w:tcPr>
          <w:p w:rsidR="0001520A" w:rsidRPr="00836704" w:rsidRDefault="0001520A" w:rsidP="0001520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70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86" w:type="pct"/>
            <w:vAlign w:val="center"/>
          </w:tcPr>
          <w:p w:rsidR="0001520A" w:rsidRPr="00836704" w:rsidRDefault="0001520A" w:rsidP="0001520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70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836704" w:rsidRPr="00836704" w:rsidTr="00C036A8">
        <w:tc>
          <w:tcPr>
            <w:tcW w:w="212" w:type="pct"/>
          </w:tcPr>
          <w:p w:rsidR="00836704" w:rsidRPr="00836704" w:rsidRDefault="00836704" w:rsidP="008367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7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0" w:type="pct"/>
          </w:tcPr>
          <w:p w:rsidR="00836704" w:rsidRPr="00836704" w:rsidRDefault="00836704" w:rsidP="008367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704">
              <w:rPr>
                <w:rFonts w:ascii="Times New Roman" w:hAnsi="Times New Roman" w:cs="Times New Roman"/>
                <w:sz w:val="24"/>
                <w:szCs w:val="24"/>
              </w:rPr>
              <w:t>«Лесоболотный комплекс «Галаковское»»</w:t>
            </w:r>
          </w:p>
        </w:tc>
        <w:tc>
          <w:tcPr>
            <w:tcW w:w="862" w:type="pct"/>
          </w:tcPr>
          <w:p w:rsidR="00836704" w:rsidRPr="00836704" w:rsidRDefault="00836704" w:rsidP="008367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704">
              <w:rPr>
                <w:rFonts w:ascii="Times New Roman" w:hAnsi="Times New Roman" w:cs="Times New Roman"/>
                <w:sz w:val="24"/>
                <w:szCs w:val="24"/>
              </w:rPr>
              <w:t>природный объект, сформированный лесоболотным комплексом, представленным сочетанием хвойных лесов и сфагновых болот и являющимся местом произрастания видов растений, занесенных в Красную книгу Кировской области</w:t>
            </w:r>
          </w:p>
        </w:tc>
        <w:tc>
          <w:tcPr>
            <w:tcW w:w="1102" w:type="pct"/>
          </w:tcPr>
          <w:p w:rsidR="00836704" w:rsidRPr="00836704" w:rsidRDefault="00836704" w:rsidP="008367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704">
              <w:rPr>
                <w:rFonts w:ascii="Times New Roman" w:hAnsi="Times New Roman" w:cs="Times New Roman"/>
                <w:sz w:val="24"/>
                <w:szCs w:val="24"/>
              </w:rPr>
              <w:t>в 1 - 1,5 км от левого берега р. Молома, напротив с. Порели, расположенного на правом берегу р. Молома; Мурашинское лесничество, Ивановское участковое лесничество, кварталы 34 - 36, 42, 43</w:t>
            </w:r>
          </w:p>
        </w:tc>
        <w:tc>
          <w:tcPr>
            <w:tcW w:w="758" w:type="pct"/>
          </w:tcPr>
          <w:p w:rsidR="00836704" w:rsidRPr="00836704" w:rsidRDefault="00836704" w:rsidP="008367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704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086" w:type="pct"/>
          </w:tcPr>
          <w:p w:rsidR="00836704" w:rsidRPr="00836704" w:rsidRDefault="00836704" w:rsidP="00836704">
            <w:pPr>
              <w:autoSpaceDN w:val="0"/>
              <w:adjustRightInd w:val="0"/>
              <w:jc w:val="center"/>
            </w:pPr>
            <w:r w:rsidRPr="00836704">
              <w:t>Распоряжение Правительства Кировской области от 20.09.2019 № 251 «Об утверждении Концепции развития особо охраняемых природных территорий Кировской области на период до 2030 года и Перспективной схемы развития особо охраняемых природных территорий регионального значения Кировской области на период до 2030 года»</w:t>
            </w:r>
          </w:p>
        </w:tc>
      </w:tr>
    </w:tbl>
    <w:p w:rsidR="0067787A" w:rsidRDefault="0067787A" w:rsidP="0062072B">
      <w:pPr>
        <w:jc w:val="center"/>
        <w:rPr>
          <w:b/>
          <w:sz w:val="28"/>
          <w:szCs w:val="28"/>
        </w:rPr>
      </w:pPr>
    </w:p>
    <w:p w:rsidR="00C036A8" w:rsidRDefault="00C036A8" w:rsidP="0062072B">
      <w:pPr>
        <w:jc w:val="center"/>
        <w:rPr>
          <w:b/>
          <w:sz w:val="28"/>
          <w:szCs w:val="28"/>
        </w:rPr>
      </w:pPr>
    </w:p>
    <w:p w:rsidR="0067787A" w:rsidRPr="00093B6D" w:rsidRDefault="0001520A" w:rsidP="00756297">
      <w:pPr>
        <w:pStyle w:val="af"/>
        <w:jc w:val="center"/>
        <w:rPr>
          <w:sz w:val="28"/>
          <w:szCs w:val="28"/>
          <w:lang w:val="ru-RU"/>
        </w:rPr>
      </w:pPr>
      <w:r w:rsidRPr="00093B6D">
        <w:rPr>
          <w:sz w:val="28"/>
          <w:szCs w:val="28"/>
          <w:lang w:val="ru-RU"/>
        </w:rPr>
        <w:lastRenderedPageBreak/>
        <w:t>Мероприятия в сфере развития инженерной инфраструктуры регионального значения</w:t>
      </w:r>
    </w:p>
    <w:p w:rsidR="00836704" w:rsidRPr="00836704" w:rsidRDefault="00836704" w:rsidP="00836704">
      <w:pPr>
        <w:jc w:val="right"/>
        <w:rPr>
          <w:rFonts w:asciiTheme="majorHAnsi" w:eastAsiaTheme="majorEastAsia" w:hAnsiTheme="majorHAnsi" w:cstheme="majorBidi"/>
          <w:color w:val="365F91" w:themeColor="accent1" w:themeShade="BF"/>
          <w:sz w:val="26"/>
          <w:szCs w:val="26"/>
        </w:rPr>
      </w:pPr>
      <w:r>
        <w:t>Таблица 1.1.2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5"/>
        <w:gridCol w:w="3614"/>
        <w:gridCol w:w="2385"/>
        <w:gridCol w:w="1754"/>
        <w:gridCol w:w="2969"/>
        <w:gridCol w:w="3666"/>
      </w:tblGrid>
      <w:tr w:rsidR="0001520A" w:rsidRPr="00836704" w:rsidTr="00836704">
        <w:trPr>
          <w:trHeight w:val="23"/>
          <w:tblHeader/>
          <w:jc w:val="center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20A" w:rsidRPr="00836704" w:rsidRDefault="0001520A" w:rsidP="0001520A">
            <w:pPr>
              <w:pStyle w:val="Normal10-02"/>
              <w:ind w:left="0" w:right="0"/>
              <w:rPr>
                <w:sz w:val="24"/>
                <w:szCs w:val="24"/>
              </w:rPr>
            </w:pPr>
            <w:r w:rsidRPr="00836704">
              <w:rPr>
                <w:sz w:val="24"/>
                <w:szCs w:val="24"/>
              </w:rPr>
              <w:t>№</w:t>
            </w:r>
            <w:r w:rsidRPr="00836704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20A" w:rsidRPr="00836704" w:rsidRDefault="0001520A" w:rsidP="0001520A">
            <w:pPr>
              <w:pStyle w:val="Normal10-02"/>
              <w:ind w:left="0" w:right="0"/>
              <w:rPr>
                <w:sz w:val="24"/>
                <w:szCs w:val="24"/>
              </w:rPr>
            </w:pPr>
            <w:r w:rsidRPr="00836704">
              <w:rPr>
                <w:sz w:val="24"/>
                <w:szCs w:val="24"/>
              </w:rPr>
              <w:t>Мероприятие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20A" w:rsidRPr="00836704" w:rsidRDefault="0001520A" w:rsidP="0001520A">
            <w:pPr>
              <w:pStyle w:val="Normal10-02"/>
              <w:ind w:left="0" w:right="0"/>
              <w:rPr>
                <w:sz w:val="24"/>
                <w:szCs w:val="24"/>
              </w:rPr>
            </w:pPr>
            <w:r w:rsidRPr="00836704">
              <w:rPr>
                <w:sz w:val="24"/>
                <w:szCs w:val="24"/>
              </w:rPr>
              <w:t>Местоположение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20A" w:rsidRPr="00836704" w:rsidRDefault="0001520A" w:rsidP="0001520A">
            <w:pPr>
              <w:pStyle w:val="Normal10-02"/>
              <w:ind w:left="0" w:right="0"/>
              <w:rPr>
                <w:sz w:val="24"/>
                <w:szCs w:val="24"/>
              </w:rPr>
            </w:pPr>
            <w:r w:rsidRPr="00836704">
              <w:rPr>
                <w:sz w:val="24"/>
                <w:szCs w:val="24"/>
              </w:rPr>
              <w:t>Срок выполнения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20A" w:rsidRPr="00836704" w:rsidRDefault="0001520A" w:rsidP="0001520A">
            <w:pPr>
              <w:pStyle w:val="Normal10-02"/>
              <w:ind w:left="0" w:right="0"/>
              <w:rPr>
                <w:sz w:val="24"/>
                <w:szCs w:val="24"/>
              </w:rPr>
            </w:pPr>
            <w:r w:rsidRPr="00836704">
              <w:rPr>
                <w:sz w:val="24"/>
                <w:szCs w:val="24"/>
              </w:rPr>
              <w:t>Примечание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20A" w:rsidRPr="00836704" w:rsidRDefault="0001520A" w:rsidP="0001520A">
            <w:pPr>
              <w:pStyle w:val="Normal10-02"/>
              <w:ind w:left="0" w:right="0"/>
              <w:rPr>
                <w:sz w:val="24"/>
                <w:szCs w:val="24"/>
              </w:rPr>
            </w:pPr>
            <w:r w:rsidRPr="00836704">
              <w:rPr>
                <w:sz w:val="24"/>
                <w:szCs w:val="24"/>
              </w:rPr>
              <w:t>Основания для включения мероприятия в Схему территориального планирования</w:t>
            </w:r>
          </w:p>
        </w:tc>
      </w:tr>
      <w:tr w:rsidR="00FE2610" w:rsidRPr="00836704" w:rsidTr="00836704">
        <w:trPr>
          <w:trHeight w:val="23"/>
          <w:jc w:val="center"/>
        </w:trPr>
        <w:tc>
          <w:tcPr>
            <w:tcW w:w="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610" w:rsidRPr="00836704" w:rsidRDefault="00FE2610" w:rsidP="00FE2610">
            <w:pPr>
              <w:widowControl w:val="0"/>
              <w:numPr>
                <w:ilvl w:val="0"/>
                <w:numId w:val="20"/>
              </w:numPr>
              <w:tabs>
                <w:tab w:val="left" w:pos="720"/>
              </w:tabs>
              <w:autoSpaceDE w:val="0"/>
              <w:snapToGrid w:val="0"/>
              <w:jc w:val="center"/>
            </w:pP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610" w:rsidRPr="00836704" w:rsidRDefault="00FE2610" w:rsidP="00FE2610">
            <w:pPr>
              <w:pStyle w:val="12"/>
              <w:jc w:val="center"/>
              <w:rPr>
                <w:sz w:val="24"/>
                <w:szCs w:val="24"/>
              </w:rPr>
            </w:pPr>
            <w:r w:rsidRPr="00836704">
              <w:rPr>
                <w:sz w:val="24"/>
                <w:szCs w:val="24"/>
              </w:rPr>
              <w:t>Строительство газопровода-отвода Мурыгино – Юрья – Мураши – Опарино с сооружением ГРС Юрья, Мураши, Опарино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610" w:rsidRPr="00836704" w:rsidRDefault="00FE2610" w:rsidP="00FE2610">
            <w:pPr>
              <w:pStyle w:val="12"/>
              <w:jc w:val="center"/>
              <w:rPr>
                <w:sz w:val="24"/>
                <w:szCs w:val="24"/>
              </w:rPr>
            </w:pPr>
            <w:r w:rsidRPr="00836704">
              <w:rPr>
                <w:sz w:val="24"/>
                <w:szCs w:val="24"/>
              </w:rPr>
              <w:t>Юрьянский, Мурашинский и Опаринский районы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610" w:rsidRPr="00836704" w:rsidRDefault="00FE2610" w:rsidP="00FE2610">
            <w:pPr>
              <w:pStyle w:val="12"/>
              <w:jc w:val="center"/>
              <w:rPr>
                <w:sz w:val="24"/>
                <w:szCs w:val="24"/>
              </w:rPr>
            </w:pPr>
            <w:r w:rsidRPr="00836704">
              <w:rPr>
                <w:sz w:val="24"/>
                <w:szCs w:val="24"/>
              </w:rPr>
              <w:t>2011-2030 гг.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610" w:rsidRPr="00836704" w:rsidRDefault="00FE2610" w:rsidP="00FE2610">
            <w:pPr>
              <w:pStyle w:val="12"/>
              <w:jc w:val="center"/>
              <w:rPr>
                <w:sz w:val="24"/>
                <w:szCs w:val="24"/>
              </w:rPr>
            </w:pPr>
            <w:r w:rsidRPr="00836704">
              <w:rPr>
                <w:sz w:val="24"/>
                <w:szCs w:val="24"/>
              </w:rPr>
              <w:t>Сроки реализации определяются инвест. программой ПАО «Газпром» Газоснабжение Юрьянского, Мурашинского и Опаринского районов</w:t>
            </w:r>
          </w:p>
        </w:tc>
        <w:tc>
          <w:tcPr>
            <w:tcW w:w="1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610" w:rsidRDefault="00FE2610" w:rsidP="00FE2610">
            <w:pPr>
              <w:jc w:val="center"/>
            </w:pPr>
            <w:r w:rsidRPr="00671257">
              <w:t>Схема территориального планирования Кировской области</w:t>
            </w:r>
          </w:p>
        </w:tc>
      </w:tr>
    </w:tbl>
    <w:p w:rsidR="00FD7B38" w:rsidRDefault="00FD7B38" w:rsidP="0062072B">
      <w:pPr>
        <w:jc w:val="center"/>
      </w:pPr>
    </w:p>
    <w:p w:rsidR="00FD7B38" w:rsidRPr="00093B6D" w:rsidRDefault="00FD7B38" w:rsidP="00756297">
      <w:pPr>
        <w:pStyle w:val="af"/>
        <w:jc w:val="center"/>
        <w:rPr>
          <w:lang w:val="ru-RU"/>
        </w:rPr>
      </w:pPr>
      <w:r w:rsidRPr="00093B6D">
        <w:rPr>
          <w:sz w:val="28"/>
          <w:szCs w:val="28"/>
          <w:lang w:val="ru-RU"/>
        </w:rPr>
        <w:t>Мероприятия по инженерной подготовке и защите территории</w:t>
      </w:r>
    </w:p>
    <w:p w:rsidR="00FE2610" w:rsidRPr="00FE2610" w:rsidRDefault="00FE2610" w:rsidP="00FE2610">
      <w:pPr>
        <w:jc w:val="right"/>
      </w:pPr>
      <w:r>
        <w:t>Таблица 1.1.3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773"/>
        <w:gridCol w:w="4993"/>
        <w:gridCol w:w="2900"/>
        <w:gridCol w:w="3194"/>
        <w:gridCol w:w="2983"/>
      </w:tblGrid>
      <w:tr w:rsidR="00FD7B38" w:rsidRPr="00FE2610" w:rsidTr="00FD7B38">
        <w:trPr>
          <w:tblHeader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7B38" w:rsidRPr="00FE2610" w:rsidRDefault="00FD7B38" w:rsidP="00FE2610">
            <w:pPr>
              <w:pStyle w:val="Normal10-02"/>
              <w:ind w:left="0" w:right="0"/>
              <w:rPr>
                <w:sz w:val="24"/>
                <w:szCs w:val="24"/>
              </w:rPr>
            </w:pPr>
            <w:r w:rsidRPr="00FE2610">
              <w:rPr>
                <w:sz w:val="24"/>
                <w:szCs w:val="24"/>
              </w:rPr>
              <w:t>№ п/п</w:t>
            </w:r>
          </w:p>
        </w:tc>
        <w:tc>
          <w:tcPr>
            <w:tcW w:w="1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7B38" w:rsidRPr="00FE2610" w:rsidRDefault="00FD7B38" w:rsidP="00FE2610">
            <w:pPr>
              <w:pStyle w:val="Normal10-02"/>
              <w:ind w:left="0" w:right="0"/>
              <w:rPr>
                <w:sz w:val="24"/>
                <w:szCs w:val="24"/>
              </w:rPr>
            </w:pPr>
            <w:r w:rsidRPr="00FE2610">
              <w:rPr>
                <w:sz w:val="24"/>
                <w:szCs w:val="24"/>
              </w:rPr>
              <w:t>Мероприятия территориального планирования и планируемые объекты капитального строительства</w:t>
            </w:r>
          </w:p>
        </w:tc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7B38" w:rsidRPr="00FE2610" w:rsidRDefault="00FD7B38" w:rsidP="00FE2610">
            <w:pPr>
              <w:pStyle w:val="Normal10-02"/>
              <w:ind w:left="0" w:right="0"/>
              <w:rPr>
                <w:sz w:val="24"/>
                <w:szCs w:val="24"/>
              </w:rPr>
            </w:pPr>
            <w:r w:rsidRPr="00FE2610">
              <w:rPr>
                <w:sz w:val="24"/>
                <w:szCs w:val="24"/>
              </w:rPr>
              <w:t>Местоположение объекта, проведения мероприятия</w:t>
            </w: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7B38" w:rsidRPr="00FE2610" w:rsidRDefault="00FD7B38" w:rsidP="00FE2610">
            <w:pPr>
              <w:pStyle w:val="Normal10-02"/>
              <w:ind w:left="0" w:right="0"/>
              <w:rPr>
                <w:sz w:val="24"/>
                <w:szCs w:val="24"/>
              </w:rPr>
            </w:pPr>
            <w:r w:rsidRPr="00FE2610">
              <w:rPr>
                <w:sz w:val="24"/>
                <w:szCs w:val="24"/>
              </w:rPr>
              <w:t>Последовательность выполнения мероприятий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7B38" w:rsidRPr="00FE2610" w:rsidRDefault="00FD7B38" w:rsidP="00FE2610">
            <w:pPr>
              <w:pStyle w:val="Normal10-02"/>
              <w:ind w:left="0" w:right="0"/>
              <w:rPr>
                <w:sz w:val="24"/>
                <w:szCs w:val="24"/>
              </w:rPr>
            </w:pPr>
            <w:r w:rsidRPr="00FE2610">
              <w:rPr>
                <w:sz w:val="24"/>
                <w:szCs w:val="24"/>
              </w:rPr>
              <w:t>Основания для включения мероприятия в Схему территориального планирования</w:t>
            </w:r>
          </w:p>
        </w:tc>
      </w:tr>
      <w:tr w:rsidR="00FD7B38" w:rsidRPr="00FE2610" w:rsidTr="00C607D9">
        <w:trPr>
          <w:tblHeader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7B38" w:rsidRPr="00FE2610" w:rsidRDefault="00FE2610" w:rsidP="00FE2610">
            <w:pPr>
              <w:pStyle w:val="Normal10-02"/>
              <w:ind w:left="0" w:right="0"/>
              <w:rPr>
                <w:b w:val="0"/>
                <w:sz w:val="24"/>
                <w:szCs w:val="24"/>
              </w:rPr>
            </w:pPr>
            <w:r w:rsidRPr="00FE2610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B38" w:rsidRPr="00FE2610" w:rsidRDefault="00FD7B38" w:rsidP="00FE2610">
            <w:pPr>
              <w:pStyle w:val="12"/>
              <w:jc w:val="center"/>
              <w:rPr>
                <w:sz w:val="24"/>
                <w:szCs w:val="24"/>
              </w:rPr>
            </w:pPr>
            <w:r w:rsidRPr="00FE2610">
              <w:rPr>
                <w:sz w:val="24"/>
                <w:szCs w:val="24"/>
              </w:rPr>
              <w:t>Берегоукрепление р. Кузюг</w:t>
            </w:r>
          </w:p>
        </w:tc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B38" w:rsidRPr="00FE2610" w:rsidRDefault="00FD7B38" w:rsidP="00FE2610">
            <w:pPr>
              <w:pStyle w:val="12"/>
              <w:jc w:val="center"/>
              <w:rPr>
                <w:sz w:val="24"/>
                <w:szCs w:val="24"/>
              </w:rPr>
            </w:pPr>
            <w:r w:rsidRPr="00FE2610">
              <w:rPr>
                <w:sz w:val="24"/>
                <w:szCs w:val="24"/>
              </w:rPr>
              <w:t>п. Безбожник</w:t>
            </w:r>
          </w:p>
          <w:p w:rsidR="00FD7B38" w:rsidRPr="00FE2610" w:rsidRDefault="00FD7B38" w:rsidP="00FE2610">
            <w:pPr>
              <w:pStyle w:val="12"/>
              <w:jc w:val="center"/>
              <w:rPr>
                <w:sz w:val="24"/>
                <w:szCs w:val="24"/>
              </w:rPr>
            </w:pPr>
            <w:r w:rsidRPr="00FE2610">
              <w:rPr>
                <w:sz w:val="24"/>
                <w:szCs w:val="24"/>
              </w:rPr>
              <w:t>Мурашинского района</w:t>
            </w: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B38" w:rsidRPr="00FE2610" w:rsidRDefault="00FD7B38" w:rsidP="00FE2610">
            <w:pPr>
              <w:pStyle w:val="12"/>
              <w:jc w:val="center"/>
              <w:rPr>
                <w:sz w:val="24"/>
                <w:szCs w:val="24"/>
              </w:rPr>
            </w:pPr>
            <w:r w:rsidRPr="00FE2610">
              <w:rPr>
                <w:sz w:val="24"/>
                <w:szCs w:val="24"/>
              </w:rPr>
              <w:t>2020 г. – 2030 г.</w:t>
            </w:r>
          </w:p>
          <w:p w:rsidR="00FD7B38" w:rsidRPr="00FE2610" w:rsidRDefault="00FD7B38" w:rsidP="00FE2610">
            <w:pPr>
              <w:pStyle w:val="12"/>
              <w:jc w:val="center"/>
              <w:rPr>
                <w:sz w:val="24"/>
                <w:szCs w:val="24"/>
              </w:rPr>
            </w:pP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B38" w:rsidRPr="00FE2610" w:rsidRDefault="00FE2610" w:rsidP="00FE2610">
            <w:pPr>
              <w:pStyle w:val="12"/>
              <w:jc w:val="center"/>
              <w:rPr>
                <w:sz w:val="24"/>
                <w:szCs w:val="24"/>
              </w:rPr>
            </w:pPr>
            <w:r w:rsidRPr="00FE2610">
              <w:rPr>
                <w:sz w:val="24"/>
                <w:szCs w:val="24"/>
              </w:rPr>
              <w:t>Схема территориального планирования Кировской области</w:t>
            </w:r>
          </w:p>
        </w:tc>
      </w:tr>
    </w:tbl>
    <w:p w:rsidR="00FD7B38" w:rsidRDefault="00FD7B38" w:rsidP="0062072B">
      <w:pPr>
        <w:jc w:val="center"/>
      </w:pPr>
    </w:p>
    <w:p w:rsidR="00C036A8" w:rsidRDefault="00C036A8" w:rsidP="0062072B">
      <w:pPr>
        <w:jc w:val="center"/>
      </w:pPr>
    </w:p>
    <w:p w:rsidR="00C036A8" w:rsidRDefault="00C036A8" w:rsidP="0062072B">
      <w:pPr>
        <w:jc w:val="center"/>
      </w:pPr>
    </w:p>
    <w:p w:rsidR="00C036A8" w:rsidRDefault="00C036A8" w:rsidP="0062072B">
      <w:pPr>
        <w:jc w:val="center"/>
      </w:pPr>
    </w:p>
    <w:p w:rsidR="00C036A8" w:rsidRDefault="00C036A8" w:rsidP="0062072B">
      <w:pPr>
        <w:jc w:val="center"/>
      </w:pPr>
    </w:p>
    <w:p w:rsidR="00C036A8" w:rsidRDefault="00C036A8" w:rsidP="0062072B">
      <w:pPr>
        <w:jc w:val="center"/>
      </w:pPr>
    </w:p>
    <w:p w:rsidR="00C036A8" w:rsidRDefault="00C036A8" w:rsidP="0062072B">
      <w:pPr>
        <w:jc w:val="center"/>
      </w:pPr>
    </w:p>
    <w:p w:rsidR="00C036A8" w:rsidRDefault="00C036A8" w:rsidP="0062072B">
      <w:pPr>
        <w:jc w:val="center"/>
      </w:pPr>
    </w:p>
    <w:p w:rsidR="00C036A8" w:rsidRDefault="00C036A8" w:rsidP="0062072B">
      <w:pPr>
        <w:jc w:val="center"/>
      </w:pPr>
    </w:p>
    <w:p w:rsidR="0001520A" w:rsidRPr="00583AE3" w:rsidRDefault="0001520A" w:rsidP="00756297">
      <w:pPr>
        <w:pStyle w:val="af"/>
        <w:jc w:val="center"/>
        <w:rPr>
          <w:sz w:val="28"/>
          <w:szCs w:val="28"/>
          <w:lang w:val="ru-RU"/>
        </w:rPr>
      </w:pPr>
      <w:r w:rsidRPr="00583AE3">
        <w:rPr>
          <w:sz w:val="28"/>
          <w:szCs w:val="28"/>
          <w:lang w:val="ru-RU"/>
        </w:rPr>
        <w:lastRenderedPageBreak/>
        <w:t>Мероприятия по предотвращению и ликвидации чрезвычайных ситуаций природного и техногенного характера</w:t>
      </w:r>
    </w:p>
    <w:p w:rsidR="00FE2610" w:rsidRPr="00FE2610" w:rsidRDefault="00FE2610" w:rsidP="00FE2610">
      <w:pPr>
        <w:jc w:val="right"/>
        <w:rPr>
          <w:rFonts w:asciiTheme="majorHAnsi" w:eastAsiaTheme="majorEastAsia" w:hAnsiTheme="majorHAnsi" w:cstheme="majorBidi"/>
          <w:color w:val="365F91" w:themeColor="accent1" w:themeShade="BF"/>
          <w:sz w:val="26"/>
          <w:szCs w:val="26"/>
        </w:rPr>
      </w:pPr>
      <w:r>
        <w:t>Таблица 1.1.4</w:t>
      </w:r>
    </w:p>
    <w:tbl>
      <w:tblPr>
        <w:tblW w:w="508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6"/>
        <w:gridCol w:w="3534"/>
        <w:gridCol w:w="5855"/>
        <w:gridCol w:w="2140"/>
        <w:gridCol w:w="3024"/>
      </w:tblGrid>
      <w:tr w:rsidR="0001520A" w:rsidRPr="00EC332A" w:rsidTr="00FE2610">
        <w:trPr>
          <w:trHeight w:val="23"/>
          <w:tblHeader/>
        </w:trPr>
        <w:tc>
          <w:tcPr>
            <w:tcW w:w="178" w:type="pct"/>
          </w:tcPr>
          <w:p w:rsidR="0001520A" w:rsidRPr="00FE2610" w:rsidRDefault="0001520A" w:rsidP="0001520A">
            <w:pPr>
              <w:pStyle w:val="Normal10-02"/>
              <w:ind w:left="0" w:right="0"/>
              <w:rPr>
                <w:sz w:val="24"/>
                <w:szCs w:val="24"/>
              </w:rPr>
            </w:pPr>
            <w:r w:rsidRPr="00FE2610">
              <w:rPr>
                <w:sz w:val="24"/>
                <w:szCs w:val="24"/>
              </w:rPr>
              <w:t>№ п/п</w:t>
            </w:r>
          </w:p>
        </w:tc>
        <w:tc>
          <w:tcPr>
            <w:tcW w:w="1171" w:type="pct"/>
            <w:shd w:val="clear" w:color="auto" w:fill="auto"/>
            <w:vAlign w:val="center"/>
          </w:tcPr>
          <w:p w:rsidR="0001520A" w:rsidRPr="00FE2610" w:rsidRDefault="0001520A" w:rsidP="0001520A">
            <w:pPr>
              <w:pStyle w:val="Normal10-02"/>
              <w:ind w:left="0" w:right="0"/>
              <w:rPr>
                <w:sz w:val="24"/>
                <w:szCs w:val="24"/>
              </w:rPr>
            </w:pPr>
            <w:r w:rsidRPr="00FE2610">
              <w:rPr>
                <w:sz w:val="24"/>
                <w:szCs w:val="24"/>
              </w:rPr>
              <w:t>Мероприятия территориального планирования и планируемые объекты капитального строительства</w:t>
            </w:r>
          </w:p>
        </w:tc>
        <w:tc>
          <w:tcPr>
            <w:tcW w:w="1940" w:type="pct"/>
            <w:shd w:val="clear" w:color="auto" w:fill="auto"/>
            <w:vAlign w:val="center"/>
          </w:tcPr>
          <w:p w:rsidR="0001520A" w:rsidRPr="00FE2610" w:rsidRDefault="0001520A" w:rsidP="0001520A">
            <w:pPr>
              <w:pStyle w:val="Normal10-02"/>
              <w:ind w:left="0" w:right="0"/>
              <w:rPr>
                <w:sz w:val="24"/>
                <w:szCs w:val="24"/>
              </w:rPr>
            </w:pPr>
            <w:r w:rsidRPr="00FE2610">
              <w:rPr>
                <w:sz w:val="24"/>
                <w:szCs w:val="24"/>
              </w:rPr>
              <w:t>Местоположение объекта, проведения мероприятия</w:t>
            </w:r>
          </w:p>
        </w:tc>
        <w:tc>
          <w:tcPr>
            <w:tcW w:w="709" w:type="pct"/>
            <w:shd w:val="clear" w:color="auto" w:fill="auto"/>
            <w:vAlign w:val="center"/>
          </w:tcPr>
          <w:p w:rsidR="0001520A" w:rsidRPr="00FE2610" w:rsidRDefault="0001520A" w:rsidP="0001520A">
            <w:pPr>
              <w:pStyle w:val="Normal10-02"/>
              <w:ind w:left="0" w:right="0"/>
              <w:rPr>
                <w:sz w:val="24"/>
                <w:szCs w:val="24"/>
              </w:rPr>
            </w:pPr>
            <w:r w:rsidRPr="00FE2610">
              <w:rPr>
                <w:sz w:val="24"/>
                <w:szCs w:val="24"/>
              </w:rPr>
              <w:t>Последовательность выполнения мероприятий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01520A" w:rsidRPr="00FE2610" w:rsidRDefault="0001520A" w:rsidP="0001520A">
            <w:pPr>
              <w:pStyle w:val="Normal10-02"/>
              <w:ind w:left="0" w:right="0"/>
              <w:rPr>
                <w:sz w:val="24"/>
                <w:szCs w:val="24"/>
              </w:rPr>
            </w:pPr>
            <w:r w:rsidRPr="00FE2610">
              <w:rPr>
                <w:sz w:val="24"/>
                <w:szCs w:val="24"/>
              </w:rPr>
              <w:t>Основания для включения мероприятия в Схему территориального планирования</w:t>
            </w:r>
          </w:p>
        </w:tc>
      </w:tr>
      <w:tr w:rsidR="00C64FB8" w:rsidRPr="00EC332A" w:rsidTr="00FE2610">
        <w:trPr>
          <w:trHeight w:val="23"/>
        </w:trPr>
        <w:tc>
          <w:tcPr>
            <w:tcW w:w="178" w:type="pct"/>
          </w:tcPr>
          <w:p w:rsidR="00C64FB8" w:rsidRPr="00FE2610" w:rsidRDefault="00FE2610" w:rsidP="00FE2610">
            <w:pPr>
              <w:pStyle w:val="13"/>
              <w:snapToGrid w:val="0"/>
              <w:spacing w:before="0" w:after="0"/>
              <w:jc w:val="center"/>
              <w:rPr>
                <w:bCs/>
                <w:sz w:val="24"/>
                <w:szCs w:val="24"/>
              </w:rPr>
            </w:pPr>
            <w:r w:rsidRPr="00FE261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71" w:type="pct"/>
            <w:shd w:val="clear" w:color="auto" w:fill="auto"/>
          </w:tcPr>
          <w:p w:rsidR="00C64FB8" w:rsidRPr="00FE2610" w:rsidRDefault="00C64FB8" w:rsidP="00FE2610">
            <w:pPr>
              <w:pStyle w:val="12"/>
              <w:jc w:val="center"/>
              <w:rPr>
                <w:sz w:val="24"/>
                <w:szCs w:val="24"/>
              </w:rPr>
            </w:pPr>
            <w:r w:rsidRPr="00FE2610">
              <w:rPr>
                <w:sz w:val="24"/>
                <w:szCs w:val="24"/>
              </w:rPr>
              <w:t>Реконструкция местных систем оповещения населения муниципальных районов (городских округов) Кировской области</w:t>
            </w:r>
          </w:p>
        </w:tc>
        <w:tc>
          <w:tcPr>
            <w:tcW w:w="1940" w:type="pct"/>
            <w:shd w:val="clear" w:color="auto" w:fill="auto"/>
          </w:tcPr>
          <w:p w:rsidR="00C64FB8" w:rsidRPr="00FE2610" w:rsidRDefault="00C64FB8" w:rsidP="00FE2610">
            <w:pPr>
              <w:pStyle w:val="12"/>
              <w:jc w:val="center"/>
              <w:rPr>
                <w:sz w:val="24"/>
                <w:szCs w:val="24"/>
              </w:rPr>
            </w:pPr>
            <w:r w:rsidRPr="00FE2610">
              <w:rPr>
                <w:sz w:val="24"/>
                <w:szCs w:val="24"/>
              </w:rPr>
              <w:t>Мурашинский район</w:t>
            </w:r>
          </w:p>
        </w:tc>
        <w:tc>
          <w:tcPr>
            <w:tcW w:w="709" w:type="pct"/>
            <w:shd w:val="clear" w:color="auto" w:fill="auto"/>
          </w:tcPr>
          <w:p w:rsidR="00C64FB8" w:rsidRPr="00FE2610" w:rsidRDefault="00C64FB8" w:rsidP="00FE2610">
            <w:pPr>
              <w:pStyle w:val="12"/>
              <w:jc w:val="center"/>
              <w:rPr>
                <w:sz w:val="24"/>
                <w:szCs w:val="24"/>
              </w:rPr>
            </w:pPr>
            <w:r w:rsidRPr="00FE2610">
              <w:rPr>
                <w:sz w:val="24"/>
                <w:szCs w:val="24"/>
              </w:rPr>
              <w:t>2023 г.</w:t>
            </w:r>
          </w:p>
        </w:tc>
        <w:tc>
          <w:tcPr>
            <w:tcW w:w="1002" w:type="pct"/>
            <w:shd w:val="clear" w:color="auto" w:fill="auto"/>
          </w:tcPr>
          <w:p w:rsidR="00C64FB8" w:rsidRPr="00FE2610" w:rsidRDefault="00FE2610" w:rsidP="00FE2610">
            <w:pPr>
              <w:snapToGrid w:val="0"/>
              <w:ind w:hanging="19"/>
              <w:jc w:val="center"/>
            </w:pPr>
            <w:r>
              <w:t>Схема территориального планирования Кировской области</w:t>
            </w:r>
          </w:p>
        </w:tc>
      </w:tr>
      <w:tr w:rsidR="00C64FB8" w:rsidRPr="00EC332A" w:rsidTr="00FE2610">
        <w:trPr>
          <w:trHeight w:val="23"/>
        </w:trPr>
        <w:tc>
          <w:tcPr>
            <w:tcW w:w="178" w:type="pct"/>
          </w:tcPr>
          <w:p w:rsidR="00C64FB8" w:rsidRPr="00FE2610" w:rsidRDefault="00FE2610" w:rsidP="00FE2610">
            <w:pPr>
              <w:pStyle w:val="13"/>
              <w:snapToGrid w:val="0"/>
              <w:spacing w:before="0" w:after="0"/>
              <w:jc w:val="center"/>
              <w:rPr>
                <w:bCs/>
                <w:sz w:val="24"/>
                <w:szCs w:val="24"/>
              </w:rPr>
            </w:pPr>
            <w:r w:rsidRPr="00FE261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71" w:type="pct"/>
            <w:shd w:val="clear" w:color="auto" w:fill="auto"/>
          </w:tcPr>
          <w:p w:rsidR="00C64FB8" w:rsidRPr="00FE2610" w:rsidRDefault="00C64FB8" w:rsidP="00FE2610">
            <w:pPr>
              <w:pStyle w:val="13"/>
              <w:snapToGrid w:val="0"/>
              <w:spacing w:before="0" w:after="0"/>
              <w:jc w:val="center"/>
              <w:rPr>
                <w:b/>
                <w:bCs/>
                <w:sz w:val="24"/>
                <w:szCs w:val="24"/>
              </w:rPr>
            </w:pPr>
            <w:r w:rsidRPr="00FE2610">
              <w:rPr>
                <w:sz w:val="24"/>
                <w:szCs w:val="24"/>
              </w:rPr>
              <w:t>Строительство спасательных станций</w:t>
            </w:r>
          </w:p>
        </w:tc>
        <w:tc>
          <w:tcPr>
            <w:tcW w:w="1940" w:type="pct"/>
            <w:shd w:val="clear" w:color="auto" w:fill="auto"/>
          </w:tcPr>
          <w:p w:rsidR="00C64FB8" w:rsidRPr="00FE2610" w:rsidRDefault="00C64FB8" w:rsidP="00FE2610">
            <w:pPr>
              <w:pStyle w:val="12"/>
              <w:jc w:val="center"/>
              <w:rPr>
                <w:sz w:val="24"/>
                <w:szCs w:val="24"/>
              </w:rPr>
            </w:pPr>
            <w:r w:rsidRPr="00FE2610">
              <w:rPr>
                <w:sz w:val="24"/>
                <w:szCs w:val="24"/>
              </w:rPr>
              <w:t>г. Мураши</w:t>
            </w:r>
          </w:p>
        </w:tc>
        <w:tc>
          <w:tcPr>
            <w:tcW w:w="709" w:type="pct"/>
            <w:shd w:val="clear" w:color="auto" w:fill="auto"/>
          </w:tcPr>
          <w:p w:rsidR="00C64FB8" w:rsidRPr="00FE2610" w:rsidRDefault="00C64FB8" w:rsidP="00FE2610">
            <w:pPr>
              <w:pStyle w:val="12"/>
              <w:jc w:val="center"/>
              <w:rPr>
                <w:sz w:val="24"/>
                <w:szCs w:val="24"/>
              </w:rPr>
            </w:pPr>
            <w:r w:rsidRPr="00FE2610">
              <w:rPr>
                <w:sz w:val="24"/>
                <w:szCs w:val="24"/>
              </w:rPr>
              <w:t>2011 г. – 2020 г.</w:t>
            </w:r>
          </w:p>
        </w:tc>
        <w:tc>
          <w:tcPr>
            <w:tcW w:w="1002" w:type="pct"/>
            <w:shd w:val="clear" w:color="auto" w:fill="auto"/>
          </w:tcPr>
          <w:p w:rsidR="00C64FB8" w:rsidRPr="00FE2610" w:rsidRDefault="00FE2610" w:rsidP="00FE2610">
            <w:pPr>
              <w:snapToGrid w:val="0"/>
              <w:ind w:hanging="19"/>
              <w:jc w:val="center"/>
            </w:pPr>
            <w:r>
              <w:t>Схема территориального планирования Кировской области</w:t>
            </w:r>
          </w:p>
        </w:tc>
      </w:tr>
      <w:tr w:rsidR="00C64FB8" w:rsidRPr="00EC332A" w:rsidTr="00FE2610">
        <w:trPr>
          <w:trHeight w:val="23"/>
          <w:tblHeader/>
        </w:trPr>
        <w:tc>
          <w:tcPr>
            <w:tcW w:w="178" w:type="pct"/>
          </w:tcPr>
          <w:p w:rsidR="00C64FB8" w:rsidRPr="00FE2610" w:rsidRDefault="00FE2610" w:rsidP="00FE2610">
            <w:pPr>
              <w:pStyle w:val="Normal10-02"/>
              <w:ind w:left="0" w:right="0"/>
              <w:rPr>
                <w:b w:val="0"/>
                <w:sz w:val="24"/>
                <w:szCs w:val="24"/>
              </w:rPr>
            </w:pPr>
            <w:r w:rsidRPr="00FE2610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171" w:type="pct"/>
            <w:shd w:val="clear" w:color="auto" w:fill="auto"/>
            <w:vAlign w:val="center"/>
          </w:tcPr>
          <w:p w:rsidR="00C64FB8" w:rsidRPr="00FE2610" w:rsidRDefault="00C64FB8" w:rsidP="00FE2610">
            <w:pPr>
              <w:pStyle w:val="Normal10-02"/>
              <w:ind w:left="0" w:right="0"/>
              <w:rPr>
                <w:b w:val="0"/>
                <w:sz w:val="24"/>
                <w:szCs w:val="24"/>
              </w:rPr>
            </w:pPr>
            <w:r w:rsidRPr="00FE2610">
              <w:rPr>
                <w:b w:val="0"/>
                <w:sz w:val="24"/>
                <w:szCs w:val="24"/>
              </w:rPr>
              <w:t>Первоочередное размещение пожарных депо</w:t>
            </w:r>
          </w:p>
        </w:tc>
        <w:tc>
          <w:tcPr>
            <w:tcW w:w="1940" w:type="pct"/>
            <w:shd w:val="clear" w:color="auto" w:fill="auto"/>
            <w:vAlign w:val="center"/>
          </w:tcPr>
          <w:p w:rsidR="00C64FB8" w:rsidRPr="00FE2610" w:rsidRDefault="00C64FB8" w:rsidP="00FE2610">
            <w:pPr>
              <w:jc w:val="center"/>
              <w:rPr>
                <w:b/>
                <w:bCs/>
              </w:rPr>
            </w:pPr>
            <w:r w:rsidRPr="00FE2610">
              <w:rPr>
                <w:b/>
                <w:bCs/>
              </w:rPr>
              <w:t>Мурашинский район</w:t>
            </w:r>
          </w:p>
          <w:p w:rsidR="00C64FB8" w:rsidRPr="00FE2610" w:rsidRDefault="00583AE3" w:rsidP="00583AE3">
            <w:pPr>
              <w:widowControl w:val="0"/>
              <w:tabs>
                <w:tab w:val="left" w:pos="452"/>
              </w:tabs>
              <w:autoSpaceDE w:val="0"/>
              <w:jc w:val="center"/>
              <w:rPr>
                <w:bCs/>
              </w:rPr>
            </w:pPr>
            <w:r>
              <w:rPr>
                <w:bCs/>
              </w:rPr>
              <w:t xml:space="preserve">- </w:t>
            </w:r>
            <w:r w:rsidR="00C64FB8" w:rsidRPr="00FE2610">
              <w:rPr>
                <w:bCs/>
              </w:rPr>
              <w:t>ж.д. станция Староверческая (количество автомобилей 2)</w:t>
            </w:r>
          </w:p>
          <w:p w:rsidR="00C64FB8" w:rsidRPr="00FE2610" w:rsidRDefault="00583AE3" w:rsidP="00583AE3">
            <w:pPr>
              <w:widowControl w:val="0"/>
              <w:tabs>
                <w:tab w:val="left" w:pos="452"/>
              </w:tabs>
              <w:autoSpaceDE w:val="0"/>
              <w:ind w:left="360"/>
              <w:rPr>
                <w:bCs/>
              </w:rPr>
            </w:pPr>
            <w:r>
              <w:rPr>
                <w:bCs/>
              </w:rPr>
              <w:t xml:space="preserve">- </w:t>
            </w:r>
            <w:r w:rsidR="00C64FB8" w:rsidRPr="00FE2610">
              <w:rPr>
                <w:bCs/>
              </w:rPr>
              <w:t>пос. Безбожник (количество автомобилей 2)</w:t>
            </w:r>
          </w:p>
          <w:p w:rsidR="00C64FB8" w:rsidRPr="00FE2610" w:rsidRDefault="00583AE3" w:rsidP="00583AE3">
            <w:pPr>
              <w:widowControl w:val="0"/>
              <w:tabs>
                <w:tab w:val="left" w:pos="452"/>
              </w:tabs>
              <w:autoSpaceDE w:val="0"/>
              <w:ind w:left="360"/>
              <w:rPr>
                <w:bCs/>
              </w:rPr>
            </w:pPr>
            <w:r>
              <w:rPr>
                <w:bCs/>
              </w:rPr>
              <w:t xml:space="preserve">- </w:t>
            </w:r>
            <w:r w:rsidR="00C64FB8" w:rsidRPr="00FE2610">
              <w:rPr>
                <w:bCs/>
              </w:rPr>
              <w:t>с. Верхораменье (количество автомобилей 2)</w:t>
            </w:r>
          </w:p>
          <w:p w:rsidR="00C64FB8" w:rsidRPr="00FE2610" w:rsidRDefault="00583AE3" w:rsidP="00583AE3">
            <w:pPr>
              <w:pStyle w:val="Normal10-02"/>
              <w:tabs>
                <w:tab w:val="left" w:pos="452"/>
              </w:tabs>
              <w:ind w:left="360" w:right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- </w:t>
            </w:r>
            <w:r w:rsidR="00C64FB8" w:rsidRPr="00FE2610">
              <w:rPr>
                <w:b w:val="0"/>
                <w:bCs w:val="0"/>
                <w:sz w:val="24"/>
                <w:szCs w:val="24"/>
              </w:rPr>
              <w:t>с. Паломохино (количество автомобилей 2)</w:t>
            </w:r>
          </w:p>
        </w:tc>
        <w:tc>
          <w:tcPr>
            <w:tcW w:w="709" w:type="pct"/>
            <w:shd w:val="clear" w:color="auto" w:fill="auto"/>
          </w:tcPr>
          <w:p w:rsidR="00C64FB8" w:rsidRPr="00FE2610" w:rsidRDefault="00C64FB8" w:rsidP="00FE2610">
            <w:pPr>
              <w:pStyle w:val="Normal10-02"/>
              <w:ind w:left="0" w:right="0"/>
              <w:rPr>
                <w:b w:val="0"/>
                <w:sz w:val="24"/>
                <w:szCs w:val="24"/>
              </w:rPr>
            </w:pPr>
            <w:r w:rsidRPr="00FE2610">
              <w:rPr>
                <w:b w:val="0"/>
                <w:sz w:val="24"/>
                <w:szCs w:val="24"/>
              </w:rPr>
              <w:t>2025 г.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C64FB8" w:rsidRPr="00FE2610" w:rsidRDefault="00FE2610" w:rsidP="00FE2610">
            <w:pPr>
              <w:pStyle w:val="Normal10-02"/>
              <w:ind w:left="0" w:right="0"/>
              <w:rPr>
                <w:b w:val="0"/>
                <w:sz w:val="24"/>
                <w:szCs w:val="24"/>
              </w:rPr>
            </w:pPr>
            <w:r w:rsidRPr="00FE2610">
              <w:rPr>
                <w:b w:val="0"/>
                <w:bCs w:val="0"/>
                <w:sz w:val="24"/>
                <w:szCs w:val="24"/>
                <w:lang w:eastAsia="ru-RU"/>
              </w:rPr>
              <w:t>Схема территориального планирования Кировской области</w:t>
            </w:r>
          </w:p>
        </w:tc>
      </w:tr>
    </w:tbl>
    <w:p w:rsidR="0001520A" w:rsidRDefault="0001520A" w:rsidP="0062072B">
      <w:pPr>
        <w:jc w:val="center"/>
        <w:rPr>
          <w:b/>
          <w:sz w:val="28"/>
          <w:szCs w:val="28"/>
        </w:rPr>
      </w:pPr>
    </w:p>
    <w:p w:rsidR="0067787A" w:rsidRDefault="0067787A" w:rsidP="0062072B">
      <w:pPr>
        <w:jc w:val="center"/>
        <w:rPr>
          <w:b/>
          <w:sz w:val="28"/>
          <w:szCs w:val="28"/>
        </w:rPr>
      </w:pPr>
    </w:p>
    <w:p w:rsidR="0067787A" w:rsidRDefault="0067787A" w:rsidP="0062072B">
      <w:pPr>
        <w:jc w:val="center"/>
        <w:rPr>
          <w:b/>
          <w:sz w:val="28"/>
          <w:szCs w:val="28"/>
        </w:rPr>
      </w:pPr>
    </w:p>
    <w:p w:rsidR="00D43E13" w:rsidRDefault="00D43E13" w:rsidP="0062072B">
      <w:pPr>
        <w:jc w:val="center"/>
        <w:rPr>
          <w:b/>
          <w:sz w:val="28"/>
          <w:szCs w:val="28"/>
        </w:rPr>
        <w:sectPr w:rsidR="00D43E13" w:rsidSect="00FD7B38">
          <w:headerReference w:type="default" r:id="rId11"/>
          <w:pgSz w:w="16838" w:h="11906" w:orient="landscape"/>
          <w:pgMar w:top="1361" w:right="851" w:bottom="851" w:left="1134" w:header="709" w:footer="709" w:gutter="0"/>
          <w:cols w:space="708"/>
          <w:docGrid w:linePitch="360"/>
        </w:sectPr>
      </w:pPr>
    </w:p>
    <w:p w:rsidR="00CB4350" w:rsidRPr="003B222C" w:rsidRDefault="00CB4350" w:rsidP="00EE6450">
      <w:pPr>
        <w:pStyle w:val="1"/>
        <w:jc w:val="both"/>
        <w:rPr>
          <w:i/>
          <w:iCs/>
          <w:color w:val="auto"/>
        </w:rPr>
      </w:pPr>
      <w:bookmarkStart w:id="4" w:name="_Toc142904210"/>
      <w:r w:rsidRPr="003B222C">
        <w:rPr>
          <w:color w:val="auto"/>
        </w:rPr>
        <w:lastRenderedPageBreak/>
        <w:t>1.2. Характеристики зон с особыми условиями использования территорий, устанавливаемых в связи с размещением объектов местного значения сельского поселения</w:t>
      </w:r>
      <w:bookmarkEnd w:id="4"/>
    </w:p>
    <w:p w:rsidR="00CB4350" w:rsidRPr="003B222C" w:rsidRDefault="00CB4350" w:rsidP="00EE6450">
      <w:pPr>
        <w:pStyle w:val="1"/>
        <w:jc w:val="both"/>
        <w:rPr>
          <w:color w:val="auto"/>
        </w:rPr>
      </w:pPr>
      <w:bookmarkStart w:id="5" w:name="_Toc142904211"/>
      <w:r w:rsidRPr="003B222C">
        <w:rPr>
          <w:color w:val="auto"/>
        </w:rPr>
        <w:t>1.2.1. Охранные зоны</w:t>
      </w:r>
      <w:bookmarkEnd w:id="5"/>
      <w:r w:rsidRPr="003B222C">
        <w:rPr>
          <w:color w:val="auto"/>
        </w:rPr>
        <w:t xml:space="preserve"> </w:t>
      </w:r>
    </w:p>
    <w:p w:rsidR="00815406" w:rsidRDefault="00815406" w:rsidP="00EE6450">
      <w:pPr>
        <w:pStyle w:val="Default"/>
        <w:ind w:firstLine="709"/>
        <w:contextualSpacing/>
        <w:mirrorIndents/>
        <w:jc w:val="both"/>
        <w:rPr>
          <w:b/>
          <w:bCs/>
          <w:i/>
          <w:iCs/>
          <w:sz w:val="28"/>
          <w:szCs w:val="28"/>
        </w:rPr>
      </w:pPr>
    </w:p>
    <w:p w:rsidR="00EE6450" w:rsidRDefault="00CB4350" w:rsidP="00EE6450">
      <w:pPr>
        <w:pStyle w:val="Default"/>
        <w:ind w:firstLine="709"/>
        <w:contextualSpacing/>
        <w:mirrorIndents/>
        <w:jc w:val="both"/>
        <w:rPr>
          <w:sz w:val="28"/>
          <w:szCs w:val="28"/>
        </w:rPr>
      </w:pPr>
      <w:r w:rsidRPr="00CB4350">
        <w:rPr>
          <w:b/>
          <w:bCs/>
          <w:i/>
          <w:iCs/>
          <w:sz w:val="28"/>
          <w:szCs w:val="28"/>
        </w:rPr>
        <w:t xml:space="preserve">Линии электропередачи. </w:t>
      </w:r>
    </w:p>
    <w:p w:rsidR="00CB4350" w:rsidRPr="00CB4350" w:rsidRDefault="00CB4350" w:rsidP="00EE6450">
      <w:pPr>
        <w:pStyle w:val="Default"/>
        <w:ind w:firstLine="709"/>
        <w:contextualSpacing/>
        <w:mirrorIndents/>
        <w:jc w:val="both"/>
        <w:rPr>
          <w:sz w:val="28"/>
          <w:szCs w:val="28"/>
        </w:rPr>
      </w:pPr>
      <w:r w:rsidRPr="00CB4350">
        <w:rPr>
          <w:sz w:val="28"/>
          <w:szCs w:val="28"/>
        </w:rPr>
        <w:t xml:space="preserve">Для высоковольтных </w:t>
      </w:r>
      <w:r w:rsidRPr="00815406">
        <w:rPr>
          <w:bCs/>
          <w:sz w:val="28"/>
          <w:szCs w:val="28"/>
        </w:rPr>
        <w:t>линий электропередачи</w:t>
      </w:r>
      <w:r w:rsidRPr="00CB4350">
        <w:rPr>
          <w:b/>
          <w:bCs/>
          <w:sz w:val="28"/>
          <w:szCs w:val="28"/>
        </w:rPr>
        <w:t xml:space="preserve"> </w:t>
      </w:r>
      <w:r w:rsidRPr="00CB4350">
        <w:rPr>
          <w:sz w:val="28"/>
          <w:szCs w:val="28"/>
        </w:rPr>
        <w:t>устанавливаются охранные</w:t>
      </w:r>
      <w:r w:rsidR="00EE6450">
        <w:rPr>
          <w:sz w:val="28"/>
          <w:szCs w:val="28"/>
        </w:rPr>
        <w:t xml:space="preserve"> </w:t>
      </w:r>
      <w:r w:rsidRPr="00CB4350">
        <w:rPr>
          <w:sz w:val="28"/>
          <w:szCs w:val="28"/>
        </w:rPr>
        <w:t xml:space="preserve">зоны – участки земли и пространства вдоль ВЛ, заключенные между вертикальными плоскостями, проходящими через параллельные прямые, отстоящие от крайних проводов (при неотклоненном их положении) на расстоянии, метров: </w:t>
      </w:r>
    </w:p>
    <w:p w:rsidR="00CB4350" w:rsidRPr="00CB4350" w:rsidRDefault="00CB4350" w:rsidP="00EE6450">
      <w:pPr>
        <w:pStyle w:val="Default"/>
        <w:ind w:firstLine="709"/>
        <w:contextualSpacing/>
        <w:mirrorIndents/>
        <w:jc w:val="both"/>
        <w:rPr>
          <w:sz w:val="28"/>
          <w:szCs w:val="28"/>
        </w:rPr>
      </w:pPr>
      <w:r w:rsidRPr="00CB4350">
        <w:rPr>
          <w:sz w:val="28"/>
          <w:szCs w:val="28"/>
        </w:rPr>
        <w:t xml:space="preserve">2 – для ВЛ напряжением до 1 кВ; </w:t>
      </w:r>
    </w:p>
    <w:p w:rsidR="00CB4350" w:rsidRPr="00CB4350" w:rsidRDefault="00CB4350" w:rsidP="00EE6450">
      <w:pPr>
        <w:pStyle w:val="Default"/>
        <w:ind w:firstLine="709"/>
        <w:contextualSpacing/>
        <w:mirrorIndents/>
        <w:jc w:val="both"/>
        <w:rPr>
          <w:sz w:val="28"/>
          <w:szCs w:val="28"/>
        </w:rPr>
      </w:pPr>
      <w:r w:rsidRPr="00CB4350">
        <w:rPr>
          <w:sz w:val="28"/>
          <w:szCs w:val="28"/>
        </w:rPr>
        <w:t xml:space="preserve">10 – для ВЛ напряжением от 1 до 20 кВ; </w:t>
      </w:r>
    </w:p>
    <w:p w:rsidR="00CB4350" w:rsidRPr="00CB4350" w:rsidRDefault="00CB4350" w:rsidP="00EE6450">
      <w:pPr>
        <w:pStyle w:val="Default"/>
        <w:ind w:firstLine="709"/>
        <w:contextualSpacing/>
        <w:mirrorIndents/>
        <w:jc w:val="both"/>
        <w:rPr>
          <w:sz w:val="28"/>
          <w:szCs w:val="28"/>
        </w:rPr>
      </w:pPr>
      <w:r w:rsidRPr="00CB4350">
        <w:rPr>
          <w:sz w:val="28"/>
          <w:szCs w:val="28"/>
        </w:rPr>
        <w:t xml:space="preserve">15 – для ВЛ напряжением 35 кВ; </w:t>
      </w:r>
    </w:p>
    <w:p w:rsidR="00CB4350" w:rsidRPr="00CB4350" w:rsidRDefault="00CB4350" w:rsidP="00EE6450">
      <w:pPr>
        <w:pStyle w:val="Default"/>
        <w:ind w:firstLine="709"/>
        <w:contextualSpacing/>
        <w:mirrorIndents/>
        <w:jc w:val="both"/>
        <w:rPr>
          <w:sz w:val="28"/>
          <w:szCs w:val="28"/>
        </w:rPr>
      </w:pPr>
      <w:r w:rsidRPr="00CB4350">
        <w:rPr>
          <w:sz w:val="28"/>
          <w:szCs w:val="28"/>
        </w:rPr>
        <w:t xml:space="preserve">20 – для ВЛ напряжением 110 кВ; </w:t>
      </w:r>
    </w:p>
    <w:p w:rsidR="00CB4350" w:rsidRPr="00CB4350" w:rsidRDefault="00CB4350" w:rsidP="00EE6450">
      <w:pPr>
        <w:pStyle w:val="Default"/>
        <w:ind w:firstLine="709"/>
        <w:contextualSpacing/>
        <w:mirrorIndents/>
        <w:jc w:val="both"/>
        <w:rPr>
          <w:sz w:val="28"/>
          <w:szCs w:val="28"/>
        </w:rPr>
      </w:pPr>
      <w:r w:rsidRPr="00CB4350">
        <w:rPr>
          <w:sz w:val="28"/>
          <w:szCs w:val="28"/>
        </w:rPr>
        <w:t xml:space="preserve">25 – для ВЛ напряжением 150, 220 кВ </w:t>
      </w:r>
    </w:p>
    <w:p w:rsidR="004A7D7E" w:rsidRPr="00CB4350" w:rsidRDefault="00CB4350" w:rsidP="00EE6450">
      <w:pPr>
        <w:ind w:firstLine="709"/>
        <w:contextualSpacing/>
        <w:mirrorIndents/>
        <w:jc w:val="both"/>
        <w:rPr>
          <w:sz w:val="28"/>
          <w:szCs w:val="28"/>
        </w:rPr>
      </w:pPr>
      <w:r w:rsidRPr="00CB4350">
        <w:rPr>
          <w:sz w:val="28"/>
          <w:szCs w:val="28"/>
        </w:rPr>
        <w:t>30 – для ВЛ напряжением 300, 500, +/-400 кВ;</w:t>
      </w:r>
    </w:p>
    <w:p w:rsidR="00CB4350" w:rsidRPr="00CB4350" w:rsidRDefault="00CB4350" w:rsidP="00EE6450">
      <w:pPr>
        <w:pStyle w:val="Default"/>
        <w:ind w:firstLine="709"/>
        <w:contextualSpacing/>
        <w:mirrorIndents/>
        <w:jc w:val="both"/>
        <w:rPr>
          <w:sz w:val="28"/>
          <w:szCs w:val="28"/>
        </w:rPr>
      </w:pPr>
      <w:r w:rsidRPr="00CB4350">
        <w:rPr>
          <w:sz w:val="28"/>
          <w:szCs w:val="28"/>
        </w:rPr>
        <w:t xml:space="preserve">зоны вдоль переходов ВЛ через водоемы (реки, каналы, озера и др.) в виде воздушного пространства над водой вертикальными плоскостями, отстоящими по обе стороны линии от крайних проводов при неотклоненном их положении: для судоходных водоемов на расстоянии 100 метров, для несудоходных – на расстоянии, предусмотренном для установления охранных зон вдоль ВЛ, проходящих по суше. </w:t>
      </w:r>
    </w:p>
    <w:p w:rsidR="00CB4350" w:rsidRDefault="00CB4350" w:rsidP="00EE6450">
      <w:pPr>
        <w:pStyle w:val="Default"/>
        <w:ind w:firstLine="709"/>
        <w:contextualSpacing/>
        <w:mirrorIndents/>
        <w:jc w:val="both"/>
        <w:rPr>
          <w:sz w:val="28"/>
          <w:szCs w:val="28"/>
        </w:rPr>
      </w:pPr>
    </w:p>
    <w:p w:rsidR="00CB4350" w:rsidRPr="00CB4350" w:rsidRDefault="00CB4350" w:rsidP="00C036A8">
      <w:pPr>
        <w:pStyle w:val="Default"/>
        <w:ind w:right="-141" w:firstLine="709"/>
        <w:contextualSpacing/>
        <w:mirrorIndents/>
        <w:jc w:val="both"/>
        <w:rPr>
          <w:sz w:val="28"/>
          <w:szCs w:val="28"/>
        </w:rPr>
      </w:pPr>
      <w:r w:rsidRPr="00CB4350">
        <w:rPr>
          <w:sz w:val="28"/>
          <w:szCs w:val="28"/>
        </w:rPr>
        <w:t xml:space="preserve">Над подземными кабельными линиями в соответствии с действующими правилами охраны электрических сетей устанавливаются охранные зоны в размере площадки над кабелями: </w:t>
      </w:r>
    </w:p>
    <w:p w:rsidR="00CB4350" w:rsidRPr="00CB4350" w:rsidRDefault="00CB4350" w:rsidP="00EE6450">
      <w:pPr>
        <w:pStyle w:val="Default"/>
        <w:ind w:firstLine="709"/>
        <w:contextualSpacing/>
        <w:mirrorIndents/>
        <w:jc w:val="both"/>
        <w:rPr>
          <w:sz w:val="28"/>
          <w:szCs w:val="28"/>
        </w:rPr>
      </w:pPr>
      <w:r w:rsidRPr="00CB4350">
        <w:rPr>
          <w:sz w:val="28"/>
          <w:szCs w:val="28"/>
        </w:rPr>
        <w:t xml:space="preserve">для кабельных линий выше 1 киловольта по 1 метру с каждой стороны от крайних кабелей; </w:t>
      </w:r>
    </w:p>
    <w:p w:rsidR="00CB4350" w:rsidRPr="00CB4350" w:rsidRDefault="00CB4350" w:rsidP="00EE6450">
      <w:pPr>
        <w:pStyle w:val="Default"/>
        <w:ind w:firstLine="709"/>
        <w:contextualSpacing/>
        <w:mirrorIndents/>
        <w:jc w:val="both"/>
        <w:rPr>
          <w:sz w:val="28"/>
          <w:szCs w:val="28"/>
        </w:rPr>
      </w:pPr>
      <w:r w:rsidRPr="00CB4350">
        <w:rPr>
          <w:sz w:val="28"/>
          <w:szCs w:val="28"/>
        </w:rPr>
        <w:t xml:space="preserve">для кабельных линий до 1 киловольт по 1 метру с каждой стороны от крайних кабелей, а при прохождении кабельных линий в населенных пунктах под тротуарами – на 0,6 метра в сторону зданий и сооружений и на 1 метр в сторону проезжей части улицы. </w:t>
      </w:r>
    </w:p>
    <w:p w:rsidR="00CB4350" w:rsidRDefault="00CB4350" w:rsidP="00C036A8">
      <w:pPr>
        <w:pStyle w:val="Default"/>
        <w:ind w:firstLine="709"/>
        <w:contextualSpacing/>
        <w:mirrorIndents/>
        <w:jc w:val="both"/>
        <w:rPr>
          <w:sz w:val="28"/>
          <w:szCs w:val="28"/>
        </w:rPr>
      </w:pPr>
    </w:p>
    <w:p w:rsidR="004A7D7E" w:rsidRPr="00CB4350" w:rsidRDefault="00CB4350" w:rsidP="00C036A8">
      <w:pPr>
        <w:pStyle w:val="Default"/>
        <w:ind w:firstLine="709"/>
        <w:contextualSpacing/>
        <w:mirrorIndents/>
        <w:jc w:val="both"/>
        <w:rPr>
          <w:sz w:val="28"/>
          <w:szCs w:val="28"/>
        </w:rPr>
      </w:pPr>
      <w:r w:rsidRPr="00CB4350">
        <w:rPr>
          <w:sz w:val="28"/>
          <w:szCs w:val="28"/>
        </w:rPr>
        <w:t>Для подводных кабельных линий до и выше 1 киловольт должна быть установлена охранная зона, определяемая параллельными прямыми на расстоянии 100 метров от крайних кабелей.</w:t>
      </w:r>
    </w:p>
    <w:p w:rsidR="004A7D7E" w:rsidRPr="00CB4350" w:rsidRDefault="004A7D7E" w:rsidP="00C036A8">
      <w:pPr>
        <w:pStyle w:val="Default"/>
        <w:ind w:firstLine="709"/>
        <w:contextualSpacing/>
        <w:mirrorIndents/>
        <w:jc w:val="both"/>
        <w:rPr>
          <w:sz w:val="28"/>
          <w:szCs w:val="28"/>
        </w:rPr>
      </w:pPr>
    </w:p>
    <w:p w:rsidR="00CB4350" w:rsidRPr="00CB4350" w:rsidRDefault="00CB4350" w:rsidP="00A769A7">
      <w:pPr>
        <w:pStyle w:val="Default"/>
        <w:ind w:firstLine="709"/>
        <w:contextualSpacing/>
        <w:mirrorIndents/>
        <w:jc w:val="both"/>
        <w:rPr>
          <w:sz w:val="28"/>
          <w:szCs w:val="28"/>
        </w:rPr>
      </w:pPr>
      <w:r w:rsidRPr="00CB4350">
        <w:rPr>
          <w:sz w:val="28"/>
          <w:szCs w:val="28"/>
        </w:rPr>
        <w:t xml:space="preserve">Границы охранной зоны в отношении отдельного объекта электросетевого хозяйства определяются организацией, которая владеет им на праве собственности или ином законном основании. </w:t>
      </w:r>
    </w:p>
    <w:p w:rsidR="00815406" w:rsidRDefault="00815406" w:rsidP="00A769A7">
      <w:pPr>
        <w:pStyle w:val="Default"/>
        <w:ind w:firstLine="709"/>
        <w:contextualSpacing/>
        <w:mirrorIndents/>
        <w:jc w:val="both"/>
        <w:rPr>
          <w:b/>
          <w:bCs/>
          <w:i/>
          <w:iCs/>
          <w:sz w:val="28"/>
          <w:szCs w:val="28"/>
        </w:rPr>
      </w:pPr>
    </w:p>
    <w:p w:rsidR="00CB4350" w:rsidRPr="00CB4350" w:rsidRDefault="00CB4350" w:rsidP="00A769A7">
      <w:pPr>
        <w:pStyle w:val="Default"/>
        <w:ind w:firstLine="709"/>
        <w:contextualSpacing/>
        <w:mirrorIndents/>
        <w:jc w:val="both"/>
        <w:rPr>
          <w:sz w:val="28"/>
          <w:szCs w:val="28"/>
        </w:rPr>
      </w:pPr>
      <w:r w:rsidRPr="00CB4350">
        <w:rPr>
          <w:b/>
          <w:bCs/>
          <w:i/>
          <w:iCs/>
          <w:sz w:val="28"/>
          <w:szCs w:val="28"/>
        </w:rPr>
        <w:t xml:space="preserve">Линии связи. </w:t>
      </w:r>
    </w:p>
    <w:p w:rsidR="00CB4350" w:rsidRPr="00CB4350" w:rsidRDefault="00CB4350" w:rsidP="00A769A7">
      <w:pPr>
        <w:pStyle w:val="Default"/>
        <w:ind w:firstLine="709"/>
        <w:contextualSpacing/>
        <w:mirrorIndents/>
        <w:jc w:val="both"/>
        <w:rPr>
          <w:sz w:val="28"/>
          <w:szCs w:val="28"/>
        </w:rPr>
      </w:pPr>
      <w:r w:rsidRPr="00CB4350">
        <w:rPr>
          <w:sz w:val="28"/>
          <w:szCs w:val="28"/>
        </w:rPr>
        <w:t xml:space="preserve">На трассах кабельных и воздушных линий связи и линий радиофикации устанавливаются охранные зоны: </w:t>
      </w:r>
    </w:p>
    <w:p w:rsidR="00CB4350" w:rsidRPr="00CB4350" w:rsidRDefault="00CB4350" w:rsidP="00A769A7">
      <w:pPr>
        <w:pStyle w:val="Default"/>
        <w:ind w:firstLine="709"/>
        <w:contextualSpacing/>
        <w:mirrorIndents/>
        <w:jc w:val="both"/>
        <w:rPr>
          <w:sz w:val="28"/>
          <w:szCs w:val="28"/>
        </w:rPr>
      </w:pPr>
      <w:r w:rsidRPr="00CB4350">
        <w:rPr>
          <w:sz w:val="28"/>
          <w:szCs w:val="28"/>
        </w:rPr>
        <w:t xml:space="preserve">для подземных кабельных и для воздушных линий связи и линий радиофикации, расположенных вне населенных пунктов на безлесных участках, – в виде участков земли вдоль этих линий, определяемых параллельными прямыми, отстоящими от трассы подземного кабеля связи или от крайних проводов воздушных линий связи и линий радиофикации не менее чем на 2 метра с каждой стороны; </w:t>
      </w:r>
    </w:p>
    <w:p w:rsidR="004A7D7E" w:rsidRPr="00CB4350" w:rsidRDefault="00CB4350" w:rsidP="00A769A7">
      <w:pPr>
        <w:ind w:firstLine="709"/>
        <w:contextualSpacing/>
        <w:mirrorIndents/>
        <w:jc w:val="both"/>
        <w:rPr>
          <w:sz w:val="28"/>
          <w:szCs w:val="28"/>
        </w:rPr>
      </w:pPr>
      <w:r w:rsidRPr="00CB4350">
        <w:rPr>
          <w:sz w:val="28"/>
          <w:szCs w:val="28"/>
        </w:rPr>
        <w:t>для наземных и подземных необслуживаемых усилительных и регенерационных пунктов – в виде участков земли, определяемых замкнутой линией, отстоящей от центра установки усилительных и регенерационных пунктов или от границы их обвалования не менее чем на 3 метра и от контуров заземления не менее чем на 2 метра.</w:t>
      </w:r>
    </w:p>
    <w:p w:rsidR="004A7D7E" w:rsidRDefault="004A7D7E" w:rsidP="00A769A7">
      <w:pPr>
        <w:ind w:firstLine="709"/>
        <w:contextualSpacing/>
        <w:mirrorIndents/>
      </w:pPr>
    </w:p>
    <w:p w:rsidR="00815406" w:rsidRPr="00815406" w:rsidRDefault="00815406" w:rsidP="00A769A7">
      <w:pPr>
        <w:pStyle w:val="Default"/>
        <w:ind w:firstLine="709"/>
        <w:contextualSpacing/>
        <w:mirrorIndents/>
        <w:rPr>
          <w:sz w:val="28"/>
          <w:szCs w:val="28"/>
        </w:rPr>
      </w:pPr>
      <w:r w:rsidRPr="00815406">
        <w:rPr>
          <w:b/>
          <w:bCs/>
          <w:i/>
          <w:iCs/>
          <w:sz w:val="28"/>
          <w:szCs w:val="28"/>
        </w:rPr>
        <w:t xml:space="preserve">Газораспределительные пункты. </w:t>
      </w:r>
    </w:p>
    <w:p w:rsidR="004A7D7E" w:rsidRPr="00815406" w:rsidRDefault="00815406" w:rsidP="00A769A7">
      <w:pPr>
        <w:ind w:firstLine="709"/>
        <w:contextualSpacing/>
        <w:mirrorIndents/>
        <w:jc w:val="both"/>
        <w:rPr>
          <w:sz w:val="28"/>
          <w:szCs w:val="28"/>
        </w:rPr>
      </w:pPr>
      <w:r w:rsidRPr="00815406">
        <w:rPr>
          <w:sz w:val="28"/>
          <w:szCs w:val="28"/>
        </w:rPr>
        <w:t>Вокруг отдельно стоящих газораспределительных пунктов устанавливаются охранные зоны в виде территории, ограниченной замкнутой линией, проведенной на расстоянии 10 метров от границ этих объектов. Для газорегуляторных пунктов, пристроенных к зданиям, охранная зона не регламентируется</w:t>
      </w:r>
      <w:r>
        <w:rPr>
          <w:sz w:val="28"/>
          <w:szCs w:val="28"/>
        </w:rPr>
        <w:t>.</w:t>
      </w:r>
    </w:p>
    <w:p w:rsidR="004A7D7E" w:rsidRDefault="004A7D7E" w:rsidP="00A769A7">
      <w:pPr>
        <w:ind w:firstLine="709"/>
        <w:contextualSpacing/>
        <w:mirrorIndents/>
      </w:pPr>
    </w:p>
    <w:p w:rsidR="00815406" w:rsidRPr="00815406" w:rsidRDefault="00815406" w:rsidP="00A769A7">
      <w:pPr>
        <w:pStyle w:val="Default"/>
        <w:ind w:firstLine="709"/>
        <w:contextualSpacing/>
        <w:mirrorIndents/>
        <w:rPr>
          <w:sz w:val="28"/>
          <w:szCs w:val="28"/>
        </w:rPr>
      </w:pPr>
      <w:r w:rsidRPr="00815406">
        <w:rPr>
          <w:b/>
          <w:bCs/>
          <w:i/>
          <w:iCs/>
          <w:sz w:val="28"/>
          <w:szCs w:val="28"/>
        </w:rPr>
        <w:t xml:space="preserve">Газораспределительные сети. </w:t>
      </w:r>
    </w:p>
    <w:p w:rsidR="00815406" w:rsidRPr="00815406" w:rsidRDefault="00815406" w:rsidP="00A769A7">
      <w:pPr>
        <w:pStyle w:val="Default"/>
        <w:ind w:firstLine="709"/>
        <w:contextualSpacing/>
        <w:mirrorIndents/>
        <w:jc w:val="both"/>
        <w:rPr>
          <w:sz w:val="28"/>
          <w:szCs w:val="28"/>
        </w:rPr>
      </w:pPr>
      <w:r w:rsidRPr="00815406">
        <w:rPr>
          <w:sz w:val="28"/>
          <w:szCs w:val="28"/>
        </w:rPr>
        <w:t xml:space="preserve">Для газораспределительных сетей устанавливаются следующие охранные зоны: </w:t>
      </w:r>
    </w:p>
    <w:p w:rsidR="00815406" w:rsidRPr="00815406" w:rsidRDefault="00815406" w:rsidP="00A769A7">
      <w:pPr>
        <w:pStyle w:val="Default"/>
        <w:ind w:firstLine="709"/>
        <w:contextualSpacing/>
        <w:mirrorIndents/>
        <w:jc w:val="both"/>
        <w:rPr>
          <w:sz w:val="28"/>
          <w:szCs w:val="28"/>
        </w:rPr>
      </w:pPr>
      <w:r w:rsidRPr="00815406">
        <w:rPr>
          <w:sz w:val="28"/>
          <w:szCs w:val="28"/>
        </w:rPr>
        <w:t xml:space="preserve">вдоль трасс наружных газопроводов – в виде территории, ограниченной условными линиями, проходящими на расстоянии 2 метров с каждой стороны газопровода; </w:t>
      </w:r>
    </w:p>
    <w:p w:rsidR="00815406" w:rsidRPr="00815406" w:rsidRDefault="00815406" w:rsidP="00A769A7">
      <w:pPr>
        <w:pStyle w:val="Default"/>
        <w:ind w:firstLine="709"/>
        <w:contextualSpacing/>
        <w:mirrorIndents/>
        <w:jc w:val="both"/>
        <w:rPr>
          <w:sz w:val="28"/>
          <w:szCs w:val="28"/>
        </w:rPr>
      </w:pPr>
      <w:r w:rsidRPr="00815406">
        <w:rPr>
          <w:sz w:val="28"/>
          <w:szCs w:val="28"/>
        </w:rPr>
        <w:t xml:space="preserve">вдоль трасс подземных газопроводов из полиэтиленовых труб при использовании медного провода для обозначения трассы газопровода – в виде территории, ограниченной условными линиями, проходящими на расстоянии 3 метров от газопровода со стороны провода и 2 метров – с противоположной стороны; </w:t>
      </w:r>
    </w:p>
    <w:p w:rsidR="00815406" w:rsidRPr="00815406" w:rsidRDefault="00815406" w:rsidP="00A769A7">
      <w:pPr>
        <w:pStyle w:val="Default"/>
        <w:ind w:firstLine="709"/>
        <w:contextualSpacing/>
        <w:mirrorIndents/>
        <w:jc w:val="both"/>
        <w:rPr>
          <w:sz w:val="28"/>
          <w:szCs w:val="28"/>
        </w:rPr>
      </w:pPr>
      <w:r w:rsidRPr="00815406">
        <w:rPr>
          <w:sz w:val="28"/>
          <w:szCs w:val="28"/>
        </w:rPr>
        <w:t xml:space="preserve">вдоль трасс межпоселковых газопроводов, проходящих по лесам и древесно-кустарниковой растительности, – в виде просек шириной 6 метров, по 3 метра с каждой стороны газопровода.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газопровода. </w:t>
      </w:r>
    </w:p>
    <w:p w:rsidR="00815406" w:rsidRDefault="00815406" w:rsidP="00A769A7">
      <w:pPr>
        <w:ind w:firstLine="709"/>
        <w:contextualSpacing/>
        <w:mirrorIndents/>
        <w:jc w:val="both"/>
        <w:rPr>
          <w:sz w:val="28"/>
          <w:szCs w:val="28"/>
        </w:rPr>
      </w:pPr>
    </w:p>
    <w:p w:rsidR="004A7D7E" w:rsidRPr="00815406" w:rsidRDefault="00815406" w:rsidP="00C036A8">
      <w:pPr>
        <w:ind w:firstLine="709"/>
        <w:contextualSpacing/>
        <w:mirrorIndents/>
        <w:jc w:val="both"/>
        <w:rPr>
          <w:sz w:val="28"/>
          <w:szCs w:val="28"/>
        </w:rPr>
      </w:pPr>
      <w:r w:rsidRPr="00815406">
        <w:rPr>
          <w:sz w:val="28"/>
          <w:szCs w:val="28"/>
        </w:rPr>
        <w:t>На территории населенных пунктов техническая зона газопровода высокого давления составляет 20 метров (по 10 метров с каждой стороны).</w:t>
      </w:r>
    </w:p>
    <w:p w:rsidR="00815406" w:rsidRPr="003B222C" w:rsidRDefault="00815406" w:rsidP="00EE6450">
      <w:pPr>
        <w:pStyle w:val="1"/>
        <w:spacing w:before="0"/>
        <w:ind w:right="-512" w:firstLine="709"/>
        <w:contextualSpacing/>
        <w:mirrorIndents/>
        <w:jc w:val="both"/>
        <w:rPr>
          <w:color w:val="auto"/>
        </w:rPr>
      </w:pPr>
      <w:bookmarkStart w:id="6" w:name="_Toc142904212"/>
      <w:r w:rsidRPr="003B222C">
        <w:rPr>
          <w:color w:val="auto"/>
        </w:rPr>
        <w:lastRenderedPageBreak/>
        <w:t>1.2.2. Придорожные полосы</w:t>
      </w:r>
      <w:bookmarkEnd w:id="6"/>
      <w:r w:rsidRPr="003B222C">
        <w:rPr>
          <w:color w:val="auto"/>
        </w:rPr>
        <w:t xml:space="preserve"> </w:t>
      </w:r>
    </w:p>
    <w:p w:rsidR="00815406" w:rsidRDefault="00815406" w:rsidP="00EE6450">
      <w:pPr>
        <w:pStyle w:val="Default"/>
        <w:ind w:right="-512" w:firstLine="709"/>
        <w:contextualSpacing/>
        <w:mirrorIndents/>
        <w:jc w:val="both"/>
        <w:rPr>
          <w:sz w:val="28"/>
          <w:szCs w:val="28"/>
        </w:rPr>
      </w:pPr>
    </w:p>
    <w:p w:rsidR="00815406" w:rsidRPr="00815406" w:rsidRDefault="00815406" w:rsidP="00EE6450">
      <w:pPr>
        <w:pStyle w:val="Default"/>
        <w:ind w:right="-512" w:firstLine="709"/>
        <w:contextualSpacing/>
        <w:mirrorIndents/>
        <w:jc w:val="both"/>
        <w:rPr>
          <w:sz w:val="28"/>
          <w:szCs w:val="28"/>
        </w:rPr>
      </w:pPr>
      <w:r w:rsidRPr="00815406">
        <w:rPr>
          <w:sz w:val="28"/>
          <w:szCs w:val="28"/>
        </w:rPr>
        <w:t xml:space="preserve">Для автомобильных дорог, за исключением автомобильных дорог, расположенных в границах населенных пунктов, устанавливаются придорожные полосы в размере: </w:t>
      </w:r>
    </w:p>
    <w:p w:rsidR="00815406" w:rsidRPr="00815406" w:rsidRDefault="00815406" w:rsidP="00EE6450">
      <w:pPr>
        <w:pStyle w:val="Default"/>
        <w:ind w:right="-512" w:firstLine="709"/>
        <w:contextualSpacing/>
        <w:mirrorIndents/>
        <w:jc w:val="both"/>
        <w:rPr>
          <w:sz w:val="28"/>
          <w:szCs w:val="28"/>
        </w:rPr>
      </w:pPr>
      <w:r w:rsidRPr="00815406">
        <w:rPr>
          <w:sz w:val="28"/>
          <w:szCs w:val="28"/>
        </w:rPr>
        <w:t xml:space="preserve">75 метров – для автомобильных дорог I и II категорий; </w:t>
      </w:r>
    </w:p>
    <w:p w:rsidR="00815406" w:rsidRPr="00815406" w:rsidRDefault="00815406" w:rsidP="00EE6450">
      <w:pPr>
        <w:pStyle w:val="Default"/>
        <w:ind w:right="-512" w:firstLine="709"/>
        <w:contextualSpacing/>
        <w:mirrorIndents/>
        <w:jc w:val="both"/>
        <w:rPr>
          <w:sz w:val="28"/>
          <w:szCs w:val="28"/>
        </w:rPr>
      </w:pPr>
      <w:r w:rsidRPr="00815406">
        <w:rPr>
          <w:sz w:val="28"/>
          <w:szCs w:val="28"/>
        </w:rPr>
        <w:t xml:space="preserve">50 метров – для автомобильных дорог III и IY категорий; </w:t>
      </w:r>
    </w:p>
    <w:p w:rsidR="00815406" w:rsidRDefault="00815406" w:rsidP="00EE6450">
      <w:pPr>
        <w:ind w:right="-512" w:firstLine="709"/>
        <w:contextualSpacing/>
        <w:mirrorIndents/>
        <w:jc w:val="both"/>
        <w:rPr>
          <w:sz w:val="28"/>
          <w:szCs w:val="28"/>
        </w:rPr>
      </w:pPr>
      <w:r w:rsidRPr="00815406">
        <w:rPr>
          <w:sz w:val="28"/>
          <w:szCs w:val="28"/>
        </w:rPr>
        <w:t>25 метров – для автомобильных дорог Y категории.</w:t>
      </w:r>
    </w:p>
    <w:p w:rsidR="00551E97" w:rsidRPr="00815406" w:rsidRDefault="00551E97" w:rsidP="00EE6450">
      <w:pPr>
        <w:ind w:right="-512" w:firstLine="709"/>
        <w:contextualSpacing/>
        <w:mirrorIndents/>
        <w:jc w:val="both"/>
        <w:rPr>
          <w:sz w:val="28"/>
          <w:szCs w:val="28"/>
        </w:rPr>
      </w:pPr>
    </w:p>
    <w:p w:rsidR="00815406" w:rsidRPr="003B222C" w:rsidRDefault="00815406" w:rsidP="00EE6450">
      <w:pPr>
        <w:pStyle w:val="1"/>
        <w:spacing w:before="0"/>
        <w:ind w:right="-512" w:firstLine="709"/>
        <w:contextualSpacing/>
        <w:mirrorIndents/>
        <w:jc w:val="both"/>
        <w:rPr>
          <w:color w:val="auto"/>
        </w:rPr>
      </w:pPr>
      <w:bookmarkStart w:id="7" w:name="_Toc142904213"/>
      <w:r w:rsidRPr="003B222C">
        <w:rPr>
          <w:color w:val="auto"/>
        </w:rPr>
        <w:t>1.2.3. Зоны санитарной охраны ист</w:t>
      </w:r>
      <w:r w:rsidR="003B222C" w:rsidRPr="003B222C">
        <w:rPr>
          <w:color w:val="auto"/>
        </w:rPr>
        <w:t>очников питьевого водоснабжения</w:t>
      </w:r>
      <w:bookmarkEnd w:id="7"/>
      <w:r w:rsidRPr="003B222C">
        <w:rPr>
          <w:color w:val="auto"/>
        </w:rPr>
        <w:t xml:space="preserve"> </w:t>
      </w:r>
    </w:p>
    <w:p w:rsidR="00EE6450" w:rsidRDefault="00EE6450" w:rsidP="00EE6450">
      <w:pPr>
        <w:pStyle w:val="Default"/>
        <w:tabs>
          <w:tab w:val="left" w:pos="9100"/>
        </w:tabs>
        <w:ind w:right="-512" w:firstLine="709"/>
        <w:contextualSpacing/>
        <w:mirrorIndents/>
        <w:jc w:val="both"/>
        <w:rPr>
          <w:sz w:val="28"/>
          <w:szCs w:val="28"/>
        </w:rPr>
      </w:pPr>
    </w:p>
    <w:p w:rsidR="00815406" w:rsidRPr="00815406" w:rsidRDefault="00815406" w:rsidP="00EE6450">
      <w:pPr>
        <w:pStyle w:val="Default"/>
        <w:tabs>
          <w:tab w:val="left" w:pos="9781"/>
        </w:tabs>
        <w:ind w:right="-512" w:firstLine="709"/>
        <w:contextualSpacing/>
        <w:mirrorIndents/>
        <w:jc w:val="both"/>
        <w:rPr>
          <w:sz w:val="28"/>
          <w:szCs w:val="28"/>
        </w:rPr>
      </w:pPr>
      <w:r w:rsidRPr="00815406">
        <w:rPr>
          <w:sz w:val="28"/>
          <w:szCs w:val="28"/>
        </w:rPr>
        <w:t xml:space="preserve">Для артезианских скважин требуется установление зоны с особыми условиями использования территории – зоны санитарной охраны источников питьевого водоснабжения. </w:t>
      </w:r>
    </w:p>
    <w:p w:rsidR="004A7D7E" w:rsidRDefault="00815406" w:rsidP="00EE6450">
      <w:pPr>
        <w:ind w:right="-512" w:firstLine="709"/>
        <w:contextualSpacing/>
        <w:mirrorIndents/>
        <w:jc w:val="both"/>
        <w:rPr>
          <w:sz w:val="28"/>
          <w:szCs w:val="28"/>
        </w:rPr>
      </w:pPr>
      <w:r w:rsidRPr="00815406">
        <w:rPr>
          <w:sz w:val="28"/>
          <w:szCs w:val="28"/>
        </w:rPr>
        <w:t>Зоны санитарной охраны (ЗСО) источников питьевого водоснабжения организуются в составе трех поясов. Первый пояс (строгого режима) включает территорию расположения водозаборов, площадок всех водопроводных сооружений и водопроводящего канала. Первый пояс зоны санитарной охраны установлен в размере 30 м. Второй и третий пояса (пояса ограничений) включают территорию, предназначенную для предупреждения загрязнения воды источников водоснабжения. Размеры поясов зон санитарной охраны устанавливаются соответствующим проектом на основе гидрогеологических изысканий.</w:t>
      </w:r>
    </w:p>
    <w:p w:rsidR="006A2F8A" w:rsidRPr="00815406" w:rsidRDefault="006A2F8A" w:rsidP="00EE6450">
      <w:pPr>
        <w:ind w:right="-512" w:firstLine="709"/>
        <w:contextualSpacing/>
        <w:mirrorIndents/>
        <w:jc w:val="both"/>
        <w:rPr>
          <w:sz w:val="28"/>
          <w:szCs w:val="28"/>
        </w:rPr>
      </w:pPr>
    </w:p>
    <w:p w:rsidR="00815406" w:rsidRPr="003B222C" w:rsidRDefault="00815406" w:rsidP="00EE6450">
      <w:pPr>
        <w:pStyle w:val="1"/>
        <w:spacing w:before="0"/>
        <w:ind w:right="-512" w:firstLine="709"/>
        <w:contextualSpacing/>
        <w:mirrorIndents/>
        <w:jc w:val="both"/>
        <w:rPr>
          <w:color w:val="auto"/>
        </w:rPr>
      </w:pPr>
      <w:bookmarkStart w:id="8" w:name="_Toc142904214"/>
      <w:r w:rsidRPr="003B222C">
        <w:rPr>
          <w:color w:val="auto"/>
        </w:rPr>
        <w:t>1.2.4. Санитарно-защитные полосы</w:t>
      </w:r>
      <w:bookmarkEnd w:id="8"/>
      <w:r w:rsidRPr="003B222C">
        <w:rPr>
          <w:color w:val="auto"/>
        </w:rPr>
        <w:t xml:space="preserve"> </w:t>
      </w:r>
    </w:p>
    <w:p w:rsidR="00815406" w:rsidRPr="00815406" w:rsidRDefault="00815406" w:rsidP="00EE6450">
      <w:pPr>
        <w:pStyle w:val="Default"/>
        <w:ind w:right="-512" w:firstLine="709"/>
        <w:contextualSpacing/>
        <w:mirrorIndents/>
        <w:jc w:val="both"/>
        <w:rPr>
          <w:sz w:val="28"/>
          <w:szCs w:val="28"/>
        </w:rPr>
      </w:pPr>
    </w:p>
    <w:p w:rsidR="00815406" w:rsidRPr="00815406" w:rsidRDefault="00815406" w:rsidP="00EE6450">
      <w:pPr>
        <w:pStyle w:val="Default"/>
        <w:ind w:right="-512" w:firstLine="709"/>
        <w:contextualSpacing/>
        <w:mirrorIndents/>
        <w:jc w:val="both"/>
        <w:rPr>
          <w:sz w:val="28"/>
          <w:szCs w:val="28"/>
        </w:rPr>
      </w:pPr>
      <w:r w:rsidRPr="00815406">
        <w:rPr>
          <w:sz w:val="28"/>
          <w:szCs w:val="28"/>
        </w:rPr>
        <w:t xml:space="preserve">В целях санитарной охраны водопроводных сетей требуется установление санитарно-защитной полосы от крайних линий водопровода: </w:t>
      </w:r>
    </w:p>
    <w:p w:rsidR="00815406" w:rsidRPr="00815406" w:rsidRDefault="00815406" w:rsidP="00EE6450">
      <w:pPr>
        <w:pStyle w:val="Default"/>
        <w:ind w:right="-512" w:firstLine="709"/>
        <w:contextualSpacing/>
        <w:mirrorIndents/>
        <w:jc w:val="both"/>
        <w:rPr>
          <w:sz w:val="28"/>
          <w:szCs w:val="28"/>
        </w:rPr>
      </w:pPr>
      <w:r w:rsidRPr="00815406">
        <w:rPr>
          <w:sz w:val="28"/>
          <w:szCs w:val="28"/>
        </w:rPr>
        <w:t xml:space="preserve">при отсутствии грунтовых вод – шириной не менее 10 м при диаметре водоводов до 1000 мм и не менее 20 м при диаметре более 1000 мм; </w:t>
      </w:r>
    </w:p>
    <w:p w:rsidR="00112E9F" w:rsidRDefault="00815406" w:rsidP="00EE6450">
      <w:pPr>
        <w:ind w:right="-512" w:firstLine="709"/>
        <w:contextualSpacing/>
        <w:mirrorIndents/>
        <w:jc w:val="both"/>
        <w:rPr>
          <w:sz w:val="28"/>
          <w:szCs w:val="28"/>
        </w:rPr>
      </w:pPr>
      <w:r w:rsidRPr="00815406">
        <w:rPr>
          <w:sz w:val="28"/>
          <w:szCs w:val="28"/>
        </w:rPr>
        <w:t>при наличии грунтовых вод – не менее 50 м вне зависимости от диаметра водоводов.</w:t>
      </w:r>
    </w:p>
    <w:p w:rsidR="00E17EAE" w:rsidRPr="00815406" w:rsidRDefault="00E17EAE" w:rsidP="00EE6450">
      <w:pPr>
        <w:ind w:right="-512" w:firstLine="709"/>
        <w:contextualSpacing/>
        <w:mirrorIndents/>
        <w:jc w:val="both"/>
        <w:rPr>
          <w:sz w:val="28"/>
          <w:szCs w:val="28"/>
        </w:rPr>
      </w:pPr>
    </w:p>
    <w:p w:rsidR="00033076" w:rsidRPr="003B222C" w:rsidRDefault="00033076" w:rsidP="00EE6450">
      <w:pPr>
        <w:pStyle w:val="1"/>
        <w:spacing w:before="0"/>
        <w:ind w:right="-512" w:firstLine="709"/>
        <w:contextualSpacing/>
        <w:mirrorIndents/>
        <w:jc w:val="both"/>
        <w:rPr>
          <w:color w:val="auto"/>
        </w:rPr>
      </w:pPr>
      <w:bookmarkStart w:id="9" w:name="_Toc142904215"/>
      <w:r w:rsidRPr="003B222C">
        <w:rPr>
          <w:color w:val="auto"/>
        </w:rPr>
        <w:t>1.2.5. Санитарно-защитные полосы</w:t>
      </w:r>
      <w:bookmarkEnd w:id="9"/>
      <w:r w:rsidRPr="003B222C">
        <w:rPr>
          <w:color w:val="auto"/>
        </w:rPr>
        <w:t xml:space="preserve"> </w:t>
      </w:r>
    </w:p>
    <w:p w:rsidR="00033076" w:rsidRDefault="00033076" w:rsidP="00EE6450">
      <w:pPr>
        <w:pStyle w:val="Default"/>
        <w:ind w:right="-512" w:firstLine="709"/>
        <w:contextualSpacing/>
        <w:mirrorIndents/>
        <w:jc w:val="both"/>
        <w:rPr>
          <w:sz w:val="26"/>
          <w:szCs w:val="26"/>
        </w:rPr>
      </w:pPr>
    </w:p>
    <w:p w:rsidR="00033076" w:rsidRPr="00C036A8" w:rsidRDefault="00033076" w:rsidP="00EE6450">
      <w:pPr>
        <w:pStyle w:val="Default"/>
        <w:ind w:right="-512" w:firstLine="709"/>
        <w:contextualSpacing/>
        <w:mirrorIndents/>
        <w:jc w:val="both"/>
        <w:rPr>
          <w:sz w:val="28"/>
          <w:szCs w:val="28"/>
        </w:rPr>
      </w:pPr>
      <w:r w:rsidRPr="00C036A8">
        <w:rPr>
          <w:sz w:val="28"/>
          <w:szCs w:val="28"/>
        </w:rPr>
        <w:t xml:space="preserve">В целях санитарной охраны водопроводных сетей требуется установление санитарно-защитной полосы от крайних линий водопровода: </w:t>
      </w:r>
    </w:p>
    <w:p w:rsidR="00033076" w:rsidRPr="00C036A8" w:rsidRDefault="00033076" w:rsidP="00EE6450">
      <w:pPr>
        <w:pStyle w:val="Default"/>
        <w:ind w:right="-512" w:firstLine="709"/>
        <w:contextualSpacing/>
        <w:mirrorIndents/>
        <w:jc w:val="both"/>
        <w:rPr>
          <w:sz w:val="28"/>
          <w:szCs w:val="28"/>
        </w:rPr>
      </w:pPr>
      <w:r w:rsidRPr="00C036A8">
        <w:rPr>
          <w:sz w:val="28"/>
          <w:szCs w:val="28"/>
        </w:rPr>
        <w:t xml:space="preserve">при отсутствии грунтовых вод – шириной не менее 10 м при диаметре водоводов до 1000 мм и не менее 20 м при диаметре более 1000 мм; </w:t>
      </w:r>
    </w:p>
    <w:p w:rsidR="00033076" w:rsidRPr="00C036A8" w:rsidRDefault="00033076" w:rsidP="00EE6450">
      <w:pPr>
        <w:pStyle w:val="Default"/>
        <w:ind w:right="-512" w:firstLine="709"/>
        <w:contextualSpacing/>
        <w:mirrorIndents/>
        <w:jc w:val="both"/>
        <w:rPr>
          <w:sz w:val="28"/>
          <w:szCs w:val="28"/>
        </w:rPr>
      </w:pPr>
      <w:r w:rsidRPr="00C036A8">
        <w:rPr>
          <w:sz w:val="28"/>
          <w:szCs w:val="28"/>
        </w:rPr>
        <w:t xml:space="preserve">при наличии грунтовых вод – не менее 50 м вне зависимости от диаметра водоводов. </w:t>
      </w:r>
    </w:p>
    <w:p w:rsidR="006A2F8A" w:rsidRDefault="006A2F8A" w:rsidP="00EE6450">
      <w:pPr>
        <w:pStyle w:val="Default"/>
        <w:ind w:right="-512" w:firstLine="709"/>
        <w:contextualSpacing/>
        <w:mirrorIndents/>
        <w:jc w:val="both"/>
        <w:rPr>
          <w:sz w:val="26"/>
          <w:szCs w:val="26"/>
        </w:rPr>
      </w:pPr>
    </w:p>
    <w:p w:rsidR="00033076" w:rsidRPr="003B222C" w:rsidRDefault="00033076" w:rsidP="00A769A7">
      <w:pPr>
        <w:pStyle w:val="1"/>
        <w:spacing w:before="0"/>
        <w:ind w:firstLine="709"/>
        <w:contextualSpacing/>
        <w:mirrorIndents/>
        <w:rPr>
          <w:color w:val="auto"/>
        </w:rPr>
      </w:pPr>
      <w:bookmarkStart w:id="10" w:name="_Toc142904216"/>
      <w:r w:rsidRPr="003B222C">
        <w:rPr>
          <w:color w:val="auto"/>
        </w:rPr>
        <w:lastRenderedPageBreak/>
        <w:t>1.2.6. Зоны охраны и защитные зоны объектов культурного наследия (памятников истории и культуры) народов Российской Федерации</w:t>
      </w:r>
      <w:bookmarkEnd w:id="10"/>
      <w:r w:rsidRPr="003B222C">
        <w:rPr>
          <w:color w:val="auto"/>
        </w:rPr>
        <w:t xml:space="preserve"> </w:t>
      </w:r>
    </w:p>
    <w:p w:rsidR="00033076" w:rsidRDefault="00033076" w:rsidP="00A769A7">
      <w:pPr>
        <w:pStyle w:val="Default"/>
        <w:ind w:firstLine="709"/>
        <w:contextualSpacing/>
        <w:mirrorIndents/>
        <w:jc w:val="both"/>
        <w:rPr>
          <w:sz w:val="26"/>
          <w:szCs w:val="26"/>
        </w:rPr>
      </w:pPr>
    </w:p>
    <w:p w:rsidR="00033076" w:rsidRPr="002741BB" w:rsidRDefault="00033076" w:rsidP="00A769A7">
      <w:pPr>
        <w:pStyle w:val="Default"/>
        <w:ind w:firstLine="709"/>
        <w:contextualSpacing/>
        <w:mirrorIndents/>
        <w:jc w:val="both"/>
        <w:rPr>
          <w:color w:val="auto"/>
          <w:sz w:val="28"/>
          <w:szCs w:val="28"/>
        </w:rPr>
      </w:pPr>
      <w:r w:rsidRPr="002741BB">
        <w:rPr>
          <w:color w:val="auto"/>
          <w:sz w:val="28"/>
          <w:szCs w:val="28"/>
        </w:rPr>
        <w:t xml:space="preserve">В целях обеспечения сохранности объекта культурного наследия в его исторической среде на сопряженной с ним территории устанавливаются </w:t>
      </w:r>
      <w:r w:rsidRPr="002741BB">
        <w:rPr>
          <w:b/>
          <w:bCs/>
          <w:color w:val="auto"/>
          <w:sz w:val="28"/>
          <w:szCs w:val="28"/>
        </w:rPr>
        <w:t xml:space="preserve">зоны охраны </w:t>
      </w:r>
      <w:r w:rsidRPr="002741BB">
        <w:rPr>
          <w:color w:val="auto"/>
          <w:sz w:val="28"/>
          <w:szCs w:val="28"/>
        </w:rPr>
        <w:t xml:space="preserve">объекта культурного наследия: охранная зона, зона регулирования застройки и хозяйственной деятельности, зона охраняемого природного ландшафта. </w:t>
      </w:r>
    </w:p>
    <w:p w:rsidR="00466208" w:rsidRPr="002741BB" w:rsidRDefault="00033076" w:rsidP="00A769A7">
      <w:pPr>
        <w:pStyle w:val="Default"/>
        <w:ind w:firstLine="709"/>
        <w:contextualSpacing/>
        <w:mirrorIndents/>
        <w:jc w:val="both"/>
        <w:rPr>
          <w:color w:val="auto"/>
          <w:sz w:val="28"/>
          <w:szCs w:val="28"/>
        </w:rPr>
      </w:pPr>
      <w:r w:rsidRPr="002741BB">
        <w:rPr>
          <w:color w:val="auto"/>
          <w:sz w:val="28"/>
          <w:szCs w:val="28"/>
        </w:rPr>
        <w:t>Охранная зона – это территория,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земель, ограничивающий хозяйственную деятельность и запрещающий строительство, за исключением применения специальных мер, направленных на сохранение и регенерацию историко-градостроительной или природной среды объекта культурного наследия.</w:t>
      </w:r>
    </w:p>
    <w:p w:rsidR="00033076" w:rsidRPr="002741BB" w:rsidRDefault="00033076" w:rsidP="00A769A7">
      <w:pPr>
        <w:pStyle w:val="Default"/>
        <w:ind w:firstLine="709"/>
        <w:contextualSpacing/>
        <w:mirrorIndents/>
        <w:jc w:val="both"/>
        <w:rPr>
          <w:color w:val="auto"/>
          <w:sz w:val="28"/>
          <w:szCs w:val="28"/>
        </w:rPr>
      </w:pPr>
      <w:r w:rsidRPr="002741BB">
        <w:rPr>
          <w:color w:val="auto"/>
          <w:sz w:val="28"/>
          <w:szCs w:val="28"/>
        </w:rPr>
        <w:t xml:space="preserve">Зона регулирования застройки и хозяйственной деятельности – территория, в пределах которой устанавливается режим использования земель, ограничивающий строительство и хозяйственную деятельность, определяются требования к реконструкции существующих зданий и сооружений. </w:t>
      </w:r>
    </w:p>
    <w:p w:rsidR="00033076" w:rsidRPr="002741BB" w:rsidRDefault="00033076" w:rsidP="00A769A7">
      <w:pPr>
        <w:pStyle w:val="Default"/>
        <w:ind w:firstLine="709"/>
        <w:contextualSpacing/>
        <w:mirrorIndents/>
        <w:jc w:val="both"/>
        <w:rPr>
          <w:color w:val="auto"/>
          <w:sz w:val="28"/>
          <w:szCs w:val="28"/>
        </w:rPr>
      </w:pPr>
      <w:r w:rsidRPr="002741BB">
        <w:rPr>
          <w:color w:val="auto"/>
          <w:sz w:val="28"/>
          <w:szCs w:val="28"/>
        </w:rPr>
        <w:t>Зона охраняемого природного ландшафта – территория, в пределах которой устанавливается режим использования земель, запрещающий или ограничивающий хозяйственную деятельность, строительство и реконструкцию существующих зданий и сооружений в целях сохранения (регенерации) природного ландшафта, включая долины рек, водоемы, леса и открытые пространства, связанные композиционно с объектами культурного наследия.</w:t>
      </w:r>
    </w:p>
    <w:p w:rsidR="00171CB8" w:rsidRDefault="00033076" w:rsidP="00A769A7">
      <w:pPr>
        <w:ind w:firstLine="709"/>
        <w:contextualSpacing/>
        <w:mirrorIndents/>
        <w:jc w:val="both"/>
        <w:rPr>
          <w:sz w:val="28"/>
          <w:szCs w:val="28"/>
        </w:rPr>
      </w:pPr>
      <w:r w:rsidRPr="002741BB">
        <w:rPr>
          <w:sz w:val="28"/>
          <w:szCs w:val="28"/>
        </w:rPr>
        <w:t>Границы защитной зоны объекта культурного наследия устанавливаются для памятника, расположенного в границах населенного пункта, на расстоянии 100 метров от внешних границ территории памятника.</w:t>
      </w:r>
      <w:r w:rsidR="002741BB" w:rsidRPr="002741BB">
        <w:rPr>
          <w:sz w:val="28"/>
          <w:szCs w:val="28"/>
        </w:rPr>
        <w:t xml:space="preserve"> </w:t>
      </w:r>
    </w:p>
    <w:p w:rsidR="00815406" w:rsidRPr="00551E97" w:rsidRDefault="00815406" w:rsidP="003B222C">
      <w:pPr>
        <w:pStyle w:val="1"/>
        <w:jc w:val="center"/>
        <w:rPr>
          <w:color w:val="auto"/>
        </w:rPr>
      </w:pPr>
      <w:bookmarkStart w:id="11" w:name="_Toc142904217"/>
      <w:r w:rsidRPr="00551E97">
        <w:rPr>
          <w:color w:val="auto"/>
        </w:rPr>
        <w:t>РАЗДЕЛ 2. 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значения, за исключением линейных объектов.</w:t>
      </w:r>
      <w:bookmarkEnd w:id="11"/>
    </w:p>
    <w:p w:rsidR="00F62DCE" w:rsidRDefault="00F62DCE" w:rsidP="00033076">
      <w:pPr>
        <w:ind w:firstLine="708"/>
        <w:jc w:val="both"/>
        <w:rPr>
          <w:sz w:val="28"/>
          <w:szCs w:val="28"/>
        </w:rPr>
      </w:pPr>
    </w:p>
    <w:p w:rsidR="00815406" w:rsidRDefault="00815406" w:rsidP="00033076">
      <w:pPr>
        <w:ind w:firstLine="708"/>
        <w:jc w:val="both"/>
        <w:rPr>
          <w:sz w:val="28"/>
          <w:szCs w:val="28"/>
        </w:rPr>
      </w:pPr>
      <w:r w:rsidRPr="002C5326">
        <w:rPr>
          <w:sz w:val="28"/>
          <w:szCs w:val="28"/>
        </w:rPr>
        <w:t>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значения, за исключением линейных объектов, приведены в таблице № 2.</w:t>
      </w:r>
    </w:p>
    <w:p w:rsidR="00033076" w:rsidRDefault="00033076" w:rsidP="00EE6450">
      <w:pPr>
        <w:ind w:right="991" w:firstLine="708"/>
        <w:jc w:val="both"/>
        <w:sectPr w:rsidR="00033076" w:rsidSect="00EE6450">
          <w:headerReference w:type="default" r:id="rId12"/>
          <w:pgSz w:w="11906" w:h="16838"/>
          <w:pgMar w:top="1134" w:right="707" w:bottom="1134" w:left="1701" w:header="709" w:footer="709" w:gutter="0"/>
          <w:cols w:space="708"/>
          <w:docGrid w:linePitch="360"/>
        </w:sectPr>
      </w:pPr>
    </w:p>
    <w:p w:rsidR="00815406" w:rsidRPr="00B30FA7" w:rsidRDefault="001A6290" w:rsidP="00D82EDA">
      <w:pPr>
        <w:pStyle w:val="1"/>
        <w:jc w:val="center"/>
      </w:pPr>
      <w:bookmarkStart w:id="12" w:name="_Toc142904218"/>
      <w:r w:rsidRPr="00B30FA7">
        <w:rPr>
          <w:color w:val="auto"/>
        </w:rPr>
        <w:lastRenderedPageBreak/>
        <w:t>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значения, за исключением линейных объектов</w:t>
      </w:r>
      <w:bookmarkEnd w:id="12"/>
    </w:p>
    <w:p w:rsidR="0053187C" w:rsidRDefault="002C5326" w:rsidP="0053187C">
      <w:pPr>
        <w:jc w:val="right"/>
      </w:pPr>
      <w:r w:rsidRPr="00987F3F">
        <w:rPr>
          <w:i/>
          <w:sz w:val="22"/>
          <w:szCs w:val="22"/>
        </w:rPr>
        <w:t>Таблица № 2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296"/>
        <w:gridCol w:w="2602"/>
        <w:gridCol w:w="4620"/>
        <w:gridCol w:w="1890"/>
        <w:gridCol w:w="1890"/>
        <w:gridCol w:w="2545"/>
      </w:tblGrid>
      <w:tr w:rsidR="00283BA4" w:rsidRPr="00E94B41" w:rsidTr="007C0ACC">
        <w:trPr>
          <w:tblHeader/>
        </w:trPr>
        <w:tc>
          <w:tcPr>
            <w:tcW w:w="1296" w:type="dxa"/>
            <w:vAlign w:val="center"/>
          </w:tcPr>
          <w:p w:rsidR="00E94B41" w:rsidRPr="00E94B41" w:rsidRDefault="00E94B41" w:rsidP="00E94B41">
            <w:pPr>
              <w:pStyle w:val="af"/>
              <w:widowControl w:val="0"/>
              <w:ind w:firstLine="0"/>
              <w:jc w:val="center"/>
              <w:rPr>
                <w:b/>
                <w:i/>
                <w:sz w:val="22"/>
                <w:szCs w:val="22"/>
                <w:lang w:val="ru-RU"/>
              </w:rPr>
            </w:pPr>
            <w:r w:rsidRPr="00E94B41">
              <w:rPr>
                <w:b/>
                <w:i/>
                <w:sz w:val="22"/>
                <w:szCs w:val="22"/>
                <w:lang w:val="ru-RU"/>
              </w:rPr>
              <w:t>№ п/п</w:t>
            </w:r>
          </w:p>
        </w:tc>
        <w:tc>
          <w:tcPr>
            <w:tcW w:w="2602" w:type="dxa"/>
            <w:vAlign w:val="center"/>
          </w:tcPr>
          <w:p w:rsidR="00E94B41" w:rsidRPr="00E94B41" w:rsidRDefault="00E94B41" w:rsidP="00E94B41">
            <w:pPr>
              <w:pStyle w:val="af"/>
              <w:widowControl w:val="0"/>
              <w:ind w:firstLine="0"/>
              <w:jc w:val="center"/>
              <w:rPr>
                <w:b/>
                <w:i/>
                <w:sz w:val="22"/>
                <w:szCs w:val="22"/>
                <w:lang w:val="ru-RU"/>
              </w:rPr>
            </w:pPr>
            <w:r w:rsidRPr="00E94B41">
              <w:rPr>
                <w:b/>
                <w:i/>
                <w:sz w:val="22"/>
                <w:szCs w:val="22"/>
                <w:lang w:val="ru-RU"/>
              </w:rPr>
              <w:t>Наименование функциональной зоны</w:t>
            </w:r>
          </w:p>
        </w:tc>
        <w:tc>
          <w:tcPr>
            <w:tcW w:w="4620" w:type="dxa"/>
            <w:vAlign w:val="center"/>
          </w:tcPr>
          <w:p w:rsidR="00E94B41" w:rsidRPr="00E94B41" w:rsidRDefault="00E94B41" w:rsidP="00E94B41">
            <w:pPr>
              <w:pStyle w:val="af"/>
              <w:widowControl w:val="0"/>
              <w:ind w:firstLine="0"/>
              <w:jc w:val="center"/>
              <w:rPr>
                <w:b/>
                <w:i/>
                <w:sz w:val="22"/>
                <w:szCs w:val="22"/>
                <w:lang w:val="ru-RU"/>
              </w:rPr>
            </w:pPr>
            <w:r w:rsidRPr="00E94B41">
              <w:rPr>
                <w:b/>
                <w:i/>
                <w:sz w:val="22"/>
                <w:szCs w:val="22"/>
                <w:lang w:val="ru-RU"/>
              </w:rPr>
              <w:t>Параметры функциональной зоны</w:t>
            </w:r>
          </w:p>
          <w:p w:rsidR="00E94B41" w:rsidRPr="00E94B41" w:rsidRDefault="00E94B41" w:rsidP="00E94B41">
            <w:pPr>
              <w:jc w:val="center"/>
              <w:rPr>
                <w:sz w:val="22"/>
                <w:szCs w:val="22"/>
                <w:lang w:eastAsia="ar-SA" w:bidi="en-US"/>
              </w:rPr>
            </w:pPr>
          </w:p>
          <w:p w:rsidR="00E94B41" w:rsidRPr="00E94B41" w:rsidRDefault="00E94B41" w:rsidP="00E94B41">
            <w:pPr>
              <w:jc w:val="center"/>
              <w:rPr>
                <w:sz w:val="22"/>
                <w:szCs w:val="22"/>
                <w:lang w:eastAsia="ar-SA" w:bidi="en-US"/>
              </w:rPr>
            </w:pPr>
          </w:p>
          <w:p w:rsidR="00E94B41" w:rsidRPr="00E94B41" w:rsidRDefault="00E94B41" w:rsidP="00E94B41">
            <w:pPr>
              <w:tabs>
                <w:tab w:val="left" w:pos="1755"/>
              </w:tabs>
              <w:jc w:val="center"/>
              <w:rPr>
                <w:sz w:val="22"/>
                <w:szCs w:val="22"/>
                <w:lang w:eastAsia="ar-SA" w:bidi="en-US"/>
              </w:rPr>
            </w:pPr>
          </w:p>
        </w:tc>
        <w:tc>
          <w:tcPr>
            <w:tcW w:w="1890" w:type="dxa"/>
            <w:vAlign w:val="center"/>
          </w:tcPr>
          <w:p w:rsidR="00E94B41" w:rsidRPr="00E94B41" w:rsidRDefault="00E94B41" w:rsidP="00E94B41">
            <w:pPr>
              <w:pStyle w:val="af"/>
              <w:widowControl w:val="0"/>
              <w:ind w:firstLine="0"/>
              <w:jc w:val="center"/>
              <w:rPr>
                <w:b/>
                <w:i/>
                <w:sz w:val="22"/>
                <w:szCs w:val="22"/>
                <w:lang w:val="ru-RU"/>
              </w:rPr>
            </w:pPr>
            <w:r w:rsidRPr="00E94B41">
              <w:rPr>
                <w:b/>
                <w:i/>
                <w:sz w:val="22"/>
                <w:szCs w:val="22"/>
                <w:lang w:val="ru-RU"/>
              </w:rPr>
              <w:t>Площади функциональных зон</w:t>
            </w:r>
            <w:r>
              <w:rPr>
                <w:b/>
                <w:i/>
                <w:sz w:val="22"/>
                <w:szCs w:val="22"/>
                <w:lang w:val="ru-RU"/>
              </w:rPr>
              <w:t>, существующая, га</w:t>
            </w:r>
          </w:p>
        </w:tc>
        <w:tc>
          <w:tcPr>
            <w:tcW w:w="1890" w:type="dxa"/>
            <w:vAlign w:val="center"/>
          </w:tcPr>
          <w:p w:rsidR="00E94B41" w:rsidRPr="00E94B41" w:rsidRDefault="00E94B41" w:rsidP="00E94B41">
            <w:pPr>
              <w:pStyle w:val="af"/>
              <w:widowControl w:val="0"/>
              <w:ind w:firstLine="0"/>
              <w:jc w:val="center"/>
              <w:rPr>
                <w:b/>
                <w:i/>
                <w:sz w:val="22"/>
                <w:szCs w:val="22"/>
                <w:lang w:val="ru-RU"/>
              </w:rPr>
            </w:pPr>
            <w:r w:rsidRPr="00E94B41">
              <w:rPr>
                <w:b/>
                <w:i/>
                <w:sz w:val="22"/>
                <w:szCs w:val="22"/>
                <w:lang w:val="ru-RU"/>
              </w:rPr>
              <w:t>Площади функциональных зон</w:t>
            </w:r>
            <w:r>
              <w:rPr>
                <w:b/>
                <w:i/>
                <w:sz w:val="22"/>
                <w:szCs w:val="22"/>
                <w:lang w:val="ru-RU"/>
              </w:rPr>
              <w:t>, планируемая, га</w:t>
            </w:r>
          </w:p>
        </w:tc>
        <w:tc>
          <w:tcPr>
            <w:tcW w:w="2545" w:type="dxa"/>
            <w:vAlign w:val="center"/>
          </w:tcPr>
          <w:p w:rsidR="00E94B41" w:rsidRPr="00E94B41" w:rsidRDefault="00E94B41" w:rsidP="00E94B41">
            <w:pPr>
              <w:jc w:val="center"/>
              <w:rPr>
                <w:sz w:val="22"/>
                <w:szCs w:val="22"/>
              </w:rPr>
            </w:pPr>
            <w:r w:rsidRPr="00E94B41">
              <w:rPr>
                <w:b/>
                <w:i/>
                <w:sz w:val="22"/>
                <w:szCs w:val="22"/>
              </w:rPr>
              <w:t>Планируемые для размещения объекты федерального, регионального, местного значения (за исключением линейных объектов)</w:t>
            </w:r>
          </w:p>
        </w:tc>
      </w:tr>
      <w:tr w:rsidR="00E27D12" w:rsidRPr="00E94B41" w:rsidTr="007C0ACC">
        <w:tc>
          <w:tcPr>
            <w:tcW w:w="1296" w:type="dxa"/>
          </w:tcPr>
          <w:p w:rsidR="00E27D12" w:rsidRDefault="00E27D12" w:rsidP="00E27D12">
            <w:pPr>
              <w:pStyle w:val="af"/>
              <w:widowControl w:val="0"/>
              <w:ind w:firstLine="0"/>
              <w:rPr>
                <w:sz w:val="22"/>
                <w:szCs w:val="22"/>
                <w:lang w:val="ru-RU"/>
              </w:rPr>
            </w:pPr>
          </w:p>
          <w:p w:rsidR="001400AF" w:rsidRDefault="001400AF" w:rsidP="00E27D12">
            <w:pPr>
              <w:pStyle w:val="af"/>
              <w:widowControl w:val="0"/>
              <w:ind w:firstLine="0"/>
              <w:rPr>
                <w:sz w:val="22"/>
                <w:szCs w:val="22"/>
                <w:lang w:val="ru-RU"/>
              </w:rPr>
            </w:pPr>
          </w:p>
          <w:p w:rsidR="001400AF" w:rsidRDefault="001400AF" w:rsidP="00E27D12">
            <w:pPr>
              <w:pStyle w:val="af"/>
              <w:widowControl w:val="0"/>
              <w:ind w:firstLine="0"/>
              <w:rPr>
                <w:sz w:val="22"/>
                <w:szCs w:val="22"/>
                <w:lang w:val="ru-RU"/>
              </w:rPr>
            </w:pPr>
          </w:p>
          <w:p w:rsidR="001400AF" w:rsidRDefault="001400AF" w:rsidP="00E27D12">
            <w:pPr>
              <w:pStyle w:val="af"/>
              <w:widowControl w:val="0"/>
              <w:ind w:firstLine="0"/>
              <w:rPr>
                <w:sz w:val="22"/>
                <w:szCs w:val="22"/>
                <w:lang w:val="ru-RU"/>
              </w:rPr>
            </w:pPr>
          </w:p>
          <w:p w:rsidR="001400AF" w:rsidRDefault="001400AF" w:rsidP="00E27D12">
            <w:pPr>
              <w:pStyle w:val="af"/>
              <w:widowControl w:val="0"/>
              <w:ind w:firstLine="0"/>
              <w:rPr>
                <w:sz w:val="22"/>
                <w:szCs w:val="22"/>
                <w:lang w:val="ru-RU"/>
              </w:rPr>
            </w:pPr>
          </w:p>
          <w:p w:rsidR="001400AF" w:rsidRDefault="001400AF" w:rsidP="00E27D12">
            <w:pPr>
              <w:pStyle w:val="af"/>
              <w:widowControl w:val="0"/>
              <w:ind w:firstLine="0"/>
              <w:rPr>
                <w:sz w:val="22"/>
                <w:szCs w:val="22"/>
                <w:lang w:val="ru-RU"/>
              </w:rPr>
            </w:pPr>
          </w:p>
          <w:p w:rsidR="001400AF" w:rsidRDefault="001400AF" w:rsidP="00E27D12">
            <w:pPr>
              <w:pStyle w:val="af"/>
              <w:widowControl w:val="0"/>
              <w:ind w:firstLine="0"/>
              <w:rPr>
                <w:sz w:val="22"/>
                <w:szCs w:val="22"/>
                <w:lang w:val="ru-RU"/>
              </w:rPr>
            </w:pPr>
          </w:p>
          <w:p w:rsidR="001400AF" w:rsidRDefault="001400AF" w:rsidP="00E27D12">
            <w:pPr>
              <w:pStyle w:val="af"/>
              <w:widowControl w:val="0"/>
              <w:ind w:firstLine="0"/>
              <w:rPr>
                <w:sz w:val="22"/>
                <w:szCs w:val="22"/>
                <w:lang w:val="ru-RU"/>
              </w:rPr>
            </w:pPr>
          </w:p>
          <w:p w:rsidR="001400AF" w:rsidRDefault="001400AF" w:rsidP="00E27D12">
            <w:pPr>
              <w:pStyle w:val="af"/>
              <w:widowControl w:val="0"/>
              <w:ind w:firstLine="0"/>
              <w:rPr>
                <w:sz w:val="22"/>
                <w:szCs w:val="22"/>
                <w:lang w:val="ru-RU"/>
              </w:rPr>
            </w:pPr>
          </w:p>
          <w:p w:rsidR="001400AF" w:rsidRDefault="001400AF" w:rsidP="00E27D12">
            <w:pPr>
              <w:pStyle w:val="af"/>
              <w:widowControl w:val="0"/>
              <w:ind w:firstLine="0"/>
              <w:rPr>
                <w:sz w:val="22"/>
                <w:szCs w:val="22"/>
                <w:lang w:val="ru-RU"/>
              </w:rPr>
            </w:pPr>
          </w:p>
          <w:p w:rsidR="001400AF" w:rsidRDefault="001400AF" w:rsidP="00E27D12">
            <w:pPr>
              <w:pStyle w:val="af"/>
              <w:widowControl w:val="0"/>
              <w:ind w:firstLine="0"/>
              <w:rPr>
                <w:sz w:val="22"/>
                <w:szCs w:val="22"/>
                <w:lang w:val="ru-RU"/>
              </w:rPr>
            </w:pPr>
          </w:p>
          <w:p w:rsidR="001400AF" w:rsidRDefault="001400AF" w:rsidP="00E27D12">
            <w:pPr>
              <w:pStyle w:val="af"/>
              <w:widowControl w:val="0"/>
              <w:ind w:firstLine="0"/>
              <w:rPr>
                <w:sz w:val="22"/>
                <w:szCs w:val="22"/>
                <w:lang w:val="ru-RU"/>
              </w:rPr>
            </w:pPr>
          </w:p>
          <w:p w:rsidR="001400AF" w:rsidRPr="002206A1" w:rsidRDefault="001400AF" w:rsidP="001400AF">
            <w:pPr>
              <w:pStyle w:val="af"/>
              <w:widowControl w:val="0"/>
              <w:ind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2602" w:type="dxa"/>
            <w:vAlign w:val="center"/>
          </w:tcPr>
          <w:p w:rsidR="00E27D12" w:rsidRPr="00E83A64" w:rsidRDefault="00E27D12" w:rsidP="00E27D12">
            <w:pPr>
              <w:jc w:val="center"/>
            </w:pPr>
            <w:r>
              <w:t>Жилые зоны</w:t>
            </w:r>
          </w:p>
        </w:tc>
        <w:tc>
          <w:tcPr>
            <w:tcW w:w="4620" w:type="dxa"/>
            <w:vAlign w:val="center"/>
          </w:tcPr>
          <w:p w:rsidR="00E27D12" w:rsidRPr="002206A1" w:rsidRDefault="00E27D12" w:rsidP="00E27D12">
            <w:pPr>
              <w:widowControl w:val="0"/>
              <w:jc w:val="center"/>
              <w:rPr>
                <w:sz w:val="22"/>
                <w:szCs w:val="22"/>
              </w:rPr>
            </w:pPr>
            <w:r w:rsidRPr="002206A1">
              <w:rPr>
                <w:sz w:val="22"/>
                <w:szCs w:val="22"/>
              </w:rPr>
              <w:t>Жилые зоны предусматриваются в целях создания для населения удобной, здоровой и безопасной среды проживания. Объекты и виды деятельности, несоответствующие требованиям СП 42.13330.2016. Свод правил. Градостроительство. Планировка и застройка городских и сельских поселений. Актуализированная редакция СНиП 2.07.01-89*, не допускается размещать в жилых зонах.</w:t>
            </w:r>
          </w:p>
          <w:p w:rsidR="00E27D12" w:rsidRPr="002206A1" w:rsidRDefault="00E27D12" w:rsidP="00E27D12">
            <w:pPr>
              <w:widowControl w:val="0"/>
              <w:jc w:val="center"/>
              <w:rPr>
                <w:sz w:val="22"/>
                <w:szCs w:val="22"/>
              </w:rPr>
            </w:pPr>
            <w:r w:rsidRPr="002206A1">
              <w:rPr>
                <w:sz w:val="22"/>
                <w:szCs w:val="22"/>
              </w:rPr>
              <w:t>В жилых зонах размещаются дома усадебные с приусадебными участками; отдельно стоящие, встроенные или пристроенные объекты социального и культурно-бытового обслуживания населения с учетом социальных нормативов обеспеченности (в т.ч. услуги первой необходимости в пределах пешеходной доступности не более 30 мин.); гаражи и автостоянки для легковых автомобилей; культовые объекты.</w:t>
            </w:r>
          </w:p>
          <w:p w:rsidR="00E27D12" w:rsidRPr="002206A1" w:rsidRDefault="00E27D12" w:rsidP="00E27D12">
            <w:pPr>
              <w:widowControl w:val="0"/>
              <w:jc w:val="center"/>
              <w:rPr>
                <w:sz w:val="22"/>
                <w:szCs w:val="22"/>
              </w:rPr>
            </w:pPr>
            <w:r w:rsidRPr="002206A1">
              <w:rPr>
                <w:sz w:val="22"/>
                <w:szCs w:val="22"/>
              </w:rPr>
              <w:t xml:space="preserve">Допускается размещать отдельные объекты общественно-делового и коммунального назначения с площадью участка, как правило, не более 0,5 га, а также мини-производства, не оказывающие вредного воздействия на </w:t>
            </w:r>
            <w:r w:rsidRPr="002206A1">
              <w:rPr>
                <w:sz w:val="22"/>
                <w:szCs w:val="22"/>
              </w:rPr>
              <w:lastRenderedPageBreak/>
              <w:t>окружающую среду за пределами установленных границ участков этих объектов (санитарно-защитная зона должна иметь размер не менее 25 м).</w:t>
            </w:r>
          </w:p>
          <w:p w:rsidR="00E27D12" w:rsidRPr="00E83A64" w:rsidRDefault="00E27D12" w:rsidP="00E27D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206A1">
              <w:rPr>
                <w:sz w:val="22"/>
                <w:szCs w:val="22"/>
              </w:rPr>
              <w:t>Параметры функциональной зоны следует принимать в соответствии с СП 42.13330.2016. Свод правил. Градостроительство. Планировка и застройка городских и сельских поселений. Актуализированная редакция СНиП 2.07.01-89*», други</w:t>
            </w:r>
            <w:r>
              <w:rPr>
                <w:sz w:val="22"/>
                <w:szCs w:val="22"/>
              </w:rPr>
              <w:t>ми нормативно-правовыми актами.</w:t>
            </w:r>
          </w:p>
        </w:tc>
        <w:tc>
          <w:tcPr>
            <w:tcW w:w="1890" w:type="dxa"/>
            <w:vAlign w:val="center"/>
          </w:tcPr>
          <w:p w:rsidR="00E27D12" w:rsidRPr="000630B8" w:rsidRDefault="001400AF" w:rsidP="00E27D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2254</w:t>
            </w:r>
          </w:p>
        </w:tc>
        <w:tc>
          <w:tcPr>
            <w:tcW w:w="1890" w:type="dxa"/>
            <w:vAlign w:val="center"/>
          </w:tcPr>
          <w:p w:rsidR="00E27D12" w:rsidRPr="000630B8" w:rsidRDefault="001400AF" w:rsidP="00E27D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18,54</w:t>
            </w:r>
          </w:p>
        </w:tc>
        <w:tc>
          <w:tcPr>
            <w:tcW w:w="2545" w:type="dxa"/>
            <w:vAlign w:val="center"/>
          </w:tcPr>
          <w:p w:rsidR="00E27D12" w:rsidRPr="0087442B" w:rsidRDefault="00E27D12" w:rsidP="00E27D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27D12" w:rsidRPr="00E94B41" w:rsidTr="007C0ACC">
        <w:tc>
          <w:tcPr>
            <w:tcW w:w="1296" w:type="dxa"/>
          </w:tcPr>
          <w:p w:rsidR="00E27D12" w:rsidRDefault="00E27D12" w:rsidP="00E27D12">
            <w:pPr>
              <w:pStyle w:val="af"/>
              <w:widowControl w:val="0"/>
              <w:ind w:firstLine="0"/>
            </w:pPr>
          </w:p>
          <w:p w:rsidR="00E27D12" w:rsidRDefault="00E27D12" w:rsidP="00E27D12">
            <w:pPr>
              <w:pStyle w:val="af"/>
              <w:widowControl w:val="0"/>
              <w:ind w:firstLine="0"/>
            </w:pPr>
          </w:p>
          <w:p w:rsidR="00E27D12" w:rsidRDefault="00E27D12" w:rsidP="00E27D12">
            <w:pPr>
              <w:pStyle w:val="af"/>
              <w:widowControl w:val="0"/>
              <w:ind w:firstLine="0"/>
            </w:pPr>
          </w:p>
          <w:p w:rsidR="00E27D12" w:rsidRDefault="00E27D12" w:rsidP="00E27D12">
            <w:pPr>
              <w:pStyle w:val="af"/>
              <w:widowControl w:val="0"/>
              <w:ind w:firstLine="0"/>
            </w:pPr>
          </w:p>
          <w:p w:rsidR="001400AF" w:rsidRDefault="001400AF" w:rsidP="001400AF">
            <w:pPr>
              <w:pStyle w:val="af"/>
              <w:widowControl w:val="0"/>
              <w:ind w:firstLine="0"/>
              <w:jc w:val="center"/>
              <w:rPr>
                <w:lang w:val="ru-RU"/>
              </w:rPr>
            </w:pPr>
          </w:p>
          <w:p w:rsidR="001400AF" w:rsidRDefault="001400AF" w:rsidP="001400AF">
            <w:pPr>
              <w:pStyle w:val="af"/>
              <w:widowControl w:val="0"/>
              <w:ind w:firstLine="0"/>
              <w:jc w:val="center"/>
              <w:rPr>
                <w:lang w:val="ru-RU"/>
              </w:rPr>
            </w:pPr>
          </w:p>
          <w:p w:rsidR="001400AF" w:rsidRDefault="001400AF" w:rsidP="001400AF">
            <w:pPr>
              <w:pStyle w:val="af"/>
              <w:widowControl w:val="0"/>
              <w:ind w:firstLine="0"/>
              <w:jc w:val="center"/>
              <w:rPr>
                <w:lang w:val="ru-RU"/>
              </w:rPr>
            </w:pPr>
          </w:p>
          <w:p w:rsidR="001400AF" w:rsidRDefault="001400AF" w:rsidP="001400AF">
            <w:pPr>
              <w:pStyle w:val="af"/>
              <w:widowControl w:val="0"/>
              <w:ind w:firstLine="0"/>
              <w:jc w:val="center"/>
              <w:rPr>
                <w:lang w:val="ru-RU"/>
              </w:rPr>
            </w:pPr>
          </w:p>
          <w:p w:rsidR="00E27D12" w:rsidRPr="001400AF" w:rsidRDefault="001400AF" w:rsidP="001400AF">
            <w:pPr>
              <w:pStyle w:val="af"/>
              <w:widowControl w:val="0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602" w:type="dxa"/>
            <w:vAlign w:val="center"/>
          </w:tcPr>
          <w:p w:rsidR="00E27D12" w:rsidRDefault="00E27D12" w:rsidP="00E27D12">
            <w:pPr>
              <w:jc w:val="center"/>
            </w:pPr>
            <w:r>
              <w:t>Общественно-деловые зоны</w:t>
            </w:r>
          </w:p>
        </w:tc>
        <w:tc>
          <w:tcPr>
            <w:tcW w:w="4620" w:type="dxa"/>
          </w:tcPr>
          <w:p w:rsidR="00E27D12" w:rsidRPr="00E83A64" w:rsidRDefault="00E27D12" w:rsidP="00E27D12">
            <w:pPr>
              <w:jc w:val="center"/>
            </w:pPr>
            <w:r w:rsidRPr="0016358E">
              <w:rPr>
                <w:sz w:val="22"/>
                <w:szCs w:val="22"/>
              </w:rPr>
              <w:t>Общественно-деловая зона предназначена для размещения объектов здравоохранения, культуры, торговли, общественного питания, социального и коммунально-бытового назначения, предпринимательской деятельности, объектов среднего и высшего профессионального образования, административных, культовых зданий, стоянок автомобильного транспорта, объектов делового, финансового назначения, иных объектов, связанных с обеспечением жизнедеятельности постоянного и временного населения. В состав объектов капитального строительства, разрешенных для размещения в общественно-деловых зонах, могут включаться жилые дома, гостиницы, подземные или многоэтажные гаражи, предприятия индустрии развлечений при отсутствии ограничений на их размещение.</w:t>
            </w:r>
            <w:r>
              <w:rPr>
                <w:sz w:val="22"/>
                <w:szCs w:val="22"/>
              </w:rPr>
              <w:t xml:space="preserve"> </w:t>
            </w:r>
            <w:r w:rsidRPr="002206A1">
              <w:rPr>
                <w:sz w:val="22"/>
                <w:szCs w:val="22"/>
              </w:rPr>
              <w:lastRenderedPageBreak/>
              <w:t>Параметры функциональной зоны следует принимать в соответствии с СП 42.13330.2016. Свод правил. Градостроительство. Планировка и застройка городских и сельских поселений. Актуализированная редакция СНиП 2.07.01-89*», другими нормативно-правовыми актами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90" w:type="dxa"/>
            <w:vAlign w:val="center"/>
          </w:tcPr>
          <w:p w:rsidR="00E27D12" w:rsidRPr="000630B8" w:rsidRDefault="001400AF" w:rsidP="00E27D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25,63</w:t>
            </w:r>
          </w:p>
        </w:tc>
        <w:tc>
          <w:tcPr>
            <w:tcW w:w="1890" w:type="dxa"/>
            <w:vAlign w:val="center"/>
          </w:tcPr>
          <w:p w:rsidR="00E27D12" w:rsidRPr="000630B8" w:rsidRDefault="00E27D12" w:rsidP="00E27D12">
            <w:pPr>
              <w:jc w:val="center"/>
              <w:rPr>
                <w:sz w:val="22"/>
                <w:szCs w:val="22"/>
              </w:rPr>
            </w:pPr>
            <w:r w:rsidRPr="000630B8">
              <w:rPr>
                <w:sz w:val="22"/>
                <w:szCs w:val="22"/>
              </w:rPr>
              <w:t>-</w:t>
            </w:r>
          </w:p>
        </w:tc>
        <w:tc>
          <w:tcPr>
            <w:tcW w:w="2545" w:type="dxa"/>
            <w:vAlign w:val="center"/>
          </w:tcPr>
          <w:p w:rsidR="00E27D12" w:rsidRPr="0087442B" w:rsidRDefault="00E27D12" w:rsidP="00E27D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27D12" w:rsidRPr="00E94B41" w:rsidTr="007C0ACC">
        <w:tc>
          <w:tcPr>
            <w:tcW w:w="1296" w:type="dxa"/>
          </w:tcPr>
          <w:p w:rsidR="00E27D12" w:rsidRPr="000A42FE" w:rsidRDefault="007C0ACC" w:rsidP="007C0ACC">
            <w:pPr>
              <w:pStyle w:val="af"/>
              <w:widowControl w:val="0"/>
              <w:spacing w:before="120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3</w:t>
            </w:r>
          </w:p>
        </w:tc>
        <w:tc>
          <w:tcPr>
            <w:tcW w:w="2602" w:type="dxa"/>
          </w:tcPr>
          <w:p w:rsidR="00E27D12" w:rsidRDefault="00E27D12" w:rsidP="00E27D12">
            <w:pPr>
              <w:jc w:val="center"/>
              <w:rPr>
                <w:sz w:val="22"/>
                <w:szCs w:val="22"/>
              </w:rPr>
            </w:pPr>
            <w:r>
              <w:t>Производственная зона</w:t>
            </w:r>
          </w:p>
          <w:p w:rsidR="00E27D12" w:rsidRDefault="00E27D12" w:rsidP="00E27D12">
            <w:pPr>
              <w:widowControl w:val="0"/>
              <w:spacing w:before="120"/>
              <w:ind w:left="221"/>
              <w:jc w:val="center"/>
            </w:pPr>
          </w:p>
        </w:tc>
        <w:tc>
          <w:tcPr>
            <w:tcW w:w="4620" w:type="dxa"/>
            <w:vMerge w:val="restart"/>
          </w:tcPr>
          <w:p w:rsidR="00E27D12" w:rsidRPr="00A63585" w:rsidRDefault="00E27D12" w:rsidP="00E27D12">
            <w:pPr>
              <w:widowControl w:val="0"/>
              <w:jc w:val="center"/>
              <w:rPr>
                <w:sz w:val="22"/>
                <w:szCs w:val="22"/>
              </w:rPr>
            </w:pPr>
            <w:r w:rsidRPr="00A63585">
              <w:rPr>
                <w:sz w:val="22"/>
                <w:szCs w:val="22"/>
              </w:rPr>
              <w:t>Предназначены для размещения промышленных, коммунальных и складских объектов, объектов инженерной и транспортной инфраструктур с соответствующими санитарно-защитными зонами.</w:t>
            </w:r>
          </w:p>
          <w:p w:rsidR="00E27D12" w:rsidRPr="00A63585" w:rsidRDefault="00E27D12" w:rsidP="00E27D12">
            <w:pPr>
              <w:widowControl w:val="0"/>
              <w:jc w:val="center"/>
              <w:rPr>
                <w:sz w:val="22"/>
                <w:szCs w:val="22"/>
              </w:rPr>
            </w:pPr>
            <w:r w:rsidRPr="00A63585">
              <w:rPr>
                <w:sz w:val="22"/>
                <w:szCs w:val="22"/>
              </w:rPr>
              <w:t>При размещении и реконструкции предприятий и других объектов на Территории производственной зоны следует предусматривать меры по обеспечению их безопасности в процессе эксплуатации, а также предусматривать в случае аварии на одном из предприятий защиту населения прилегающих районов от опасных воздействий и меры по обеспечению безопасности функционирования других предприятий. Степень опасности производственных и других объектов определяется в установленном законодательством порядке в соответствии с техническими регламентами.</w:t>
            </w:r>
          </w:p>
          <w:p w:rsidR="00E27D12" w:rsidRPr="00A63585" w:rsidRDefault="00E27D12" w:rsidP="00E27D12">
            <w:pPr>
              <w:widowControl w:val="0"/>
              <w:jc w:val="center"/>
              <w:rPr>
                <w:sz w:val="22"/>
                <w:szCs w:val="22"/>
              </w:rPr>
            </w:pPr>
            <w:r w:rsidRPr="00A63585">
              <w:rPr>
                <w:sz w:val="22"/>
                <w:szCs w:val="22"/>
              </w:rPr>
              <w:t xml:space="preserve">Территория, занимаемая площадками промышленных предприятий и других </w:t>
            </w:r>
            <w:r w:rsidRPr="00A63585">
              <w:rPr>
                <w:sz w:val="22"/>
                <w:szCs w:val="22"/>
              </w:rPr>
              <w:lastRenderedPageBreak/>
              <w:t>производственных объектов, учреждениями и предприятиями обслуживания, должна составлять, как правило, не менее 60% всей территории промышленной зоны.</w:t>
            </w:r>
          </w:p>
          <w:p w:rsidR="00E27D12" w:rsidRPr="00A63585" w:rsidRDefault="00E27D12" w:rsidP="00E27D12">
            <w:pPr>
              <w:widowControl w:val="0"/>
              <w:jc w:val="center"/>
              <w:rPr>
                <w:sz w:val="22"/>
                <w:szCs w:val="22"/>
              </w:rPr>
            </w:pPr>
            <w:r w:rsidRPr="00A63585">
              <w:rPr>
                <w:sz w:val="22"/>
                <w:szCs w:val="22"/>
              </w:rPr>
              <w:t>Размеры санитарно-защитных зон следует устанавливать с учетом требований СанПиН 2.2.1/2.1.1.1200. Достаточность ширины санитарно-защитной зоны следует подтверждать расчетами рассеивания в атмосферном воздухе вредных веществ, содержащихся в выбросах промышленных предприятий.</w:t>
            </w:r>
          </w:p>
          <w:p w:rsidR="00E27D12" w:rsidRPr="00A63585" w:rsidRDefault="00E27D12" w:rsidP="00E27D12">
            <w:pPr>
              <w:widowControl w:val="0"/>
              <w:jc w:val="center"/>
              <w:rPr>
                <w:sz w:val="22"/>
                <w:szCs w:val="22"/>
              </w:rPr>
            </w:pPr>
            <w:r w:rsidRPr="00A63585">
              <w:rPr>
                <w:sz w:val="22"/>
                <w:szCs w:val="22"/>
              </w:rPr>
              <w:t>Размеры земельных участков, площадь зданий и вместимость складов, предназначенных для обслуживания поселений, определяются региональными градостроительными нормативами или на основе расчета.</w:t>
            </w:r>
          </w:p>
          <w:p w:rsidR="00E27D12" w:rsidRPr="00A63585" w:rsidRDefault="00E27D12" w:rsidP="00E27D12">
            <w:pPr>
              <w:widowControl w:val="0"/>
              <w:jc w:val="center"/>
              <w:rPr>
                <w:sz w:val="22"/>
                <w:szCs w:val="22"/>
              </w:rPr>
            </w:pPr>
            <w:r w:rsidRPr="00A63585">
              <w:rPr>
                <w:sz w:val="22"/>
                <w:szCs w:val="22"/>
              </w:rPr>
              <w:t>Размещение сооружений, коммуникаций и других объектов транспорта на территории поселений должно соответствовать требованиям, приведенным в разделах 14 и 15 СП 42.13330.2016. Свод правил. Градостроительство. Планировка и застройка городских и сельских поселений. Актуализированная редакция СНиП 2.07.01-89*.</w:t>
            </w:r>
          </w:p>
          <w:p w:rsidR="00E27D12" w:rsidRPr="00A63585" w:rsidRDefault="00E27D12" w:rsidP="00E27D12">
            <w:pPr>
              <w:widowControl w:val="0"/>
              <w:jc w:val="center"/>
              <w:rPr>
                <w:sz w:val="22"/>
                <w:szCs w:val="22"/>
              </w:rPr>
            </w:pPr>
            <w:r w:rsidRPr="00A63585">
              <w:rPr>
                <w:sz w:val="22"/>
                <w:szCs w:val="22"/>
              </w:rPr>
              <w:t xml:space="preserve">Минимальный коэффициент застройки территории производственных объектов, объектов, расположенных в коммунально-складских зонах рекомендуется принимать в соответствии с приложением В СП </w:t>
            </w:r>
            <w:r w:rsidRPr="00A63585">
              <w:rPr>
                <w:sz w:val="22"/>
                <w:szCs w:val="22"/>
              </w:rPr>
              <w:lastRenderedPageBreak/>
              <w:t>18.13330.2011.</w:t>
            </w:r>
          </w:p>
          <w:p w:rsidR="00E27D12" w:rsidRPr="00A63585" w:rsidRDefault="00E27D12" w:rsidP="00E27D12">
            <w:pPr>
              <w:widowControl w:val="0"/>
              <w:jc w:val="center"/>
              <w:rPr>
                <w:sz w:val="22"/>
                <w:szCs w:val="22"/>
              </w:rPr>
            </w:pPr>
            <w:r w:rsidRPr="00A63585">
              <w:rPr>
                <w:sz w:val="22"/>
                <w:szCs w:val="22"/>
              </w:rPr>
              <w:t>Санитарно-защитные зоны производственных объектов в соответствии с СанПиН 2.2.1/2.1.1.1200-03.</w:t>
            </w:r>
          </w:p>
          <w:p w:rsidR="00E27D12" w:rsidRPr="00A63585" w:rsidRDefault="00E27D12" w:rsidP="00E27D12">
            <w:pPr>
              <w:widowControl w:val="0"/>
              <w:jc w:val="center"/>
              <w:rPr>
                <w:sz w:val="22"/>
                <w:szCs w:val="22"/>
              </w:rPr>
            </w:pPr>
            <w:r w:rsidRPr="00A63585">
              <w:rPr>
                <w:sz w:val="22"/>
                <w:szCs w:val="22"/>
              </w:rPr>
              <w:t>Противопожарные расстояния в соответствии с СП 4.13130.2013.</w:t>
            </w:r>
          </w:p>
          <w:p w:rsidR="00E27D12" w:rsidRPr="00A63585" w:rsidRDefault="00E27D12" w:rsidP="00E27D12">
            <w:pPr>
              <w:widowControl w:val="0"/>
              <w:jc w:val="center"/>
              <w:rPr>
                <w:sz w:val="22"/>
                <w:szCs w:val="22"/>
              </w:rPr>
            </w:pPr>
            <w:r w:rsidRPr="00A63585">
              <w:rPr>
                <w:sz w:val="22"/>
                <w:szCs w:val="22"/>
              </w:rPr>
              <w:t>Размещение подразделений пожарной охраны в соответствии с СП 11.13130.2009, СП 18.13330.2011.</w:t>
            </w:r>
          </w:p>
          <w:p w:rsidR="00E27D12" w:rsidRPr="00A63585" w:rsidRDefault="00E27D12" w:rsidP="00E27D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63585">
              <w:rPr>
                <w:sz w:val="22"/>
                <w:szCs w:val="22"/>
              </w:rPr>
              <w:t>Параметры функциональной зоны следует принимать в соответствии СП 42.13330.2016. Свод правил. Градостроительство. Планировка и застройка городских и сельских поселений. Актуализированная редакция СНиП 2.07.01-89*», другими нормативно-правовыми актами</w:t>
            </w:r>
          </w:p>
          <w:p w:rsidR="00E27D12" w:rsidRPr="007B759E" w:rsidRDefault="00E27D12" w:rsidP="00E27D12">
            <w:pPr>
              <w:tabs>
                <w:tab w:val="left" w:pos="4635"/>
              </w:tabs>
              <w:jc w:val="center"/>
              <w:rPr>
                <w:sz w:val="10"/>
                <w:szCs w:val="10"/>
              </w:rPr>
            </w:pPr>
          </w:p>
        </w:tc>
        <w:tc>
          <w:tcPr>
            <w:tcW w:w="1890" w:type="dxa"/>
            <w:vAlign w:val="center"/>
          </w:tcPr>
          <w:p w:rsidR="00E27D12" w:rsidRPr="000630B8" w:rsidRDefault="001400AF" w:rsidP="00E27D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462,52</w:t>
            </w:r>
          </w:p>
        </w:tc>
        <w:tc>
          <w:tcPr>
            <w:tcW w:w="1890" w:type="dxa"/>
            <w:vAlign w:val="center"/>
          </w:tcPr>
          <w:p w:rsidR="00E27D12" w:rsidRPr="000630B8" w:rsidRDefault="001400AF" w:rsidP="00E27D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3,68</w:t>
            </w:r>
          </w:p>
        </w:tc>
        <w:tc>
          <w:tcPr>
            <w:tcW w:w="2545" w:type="dxa"/>
            <w:vAlign w:val="center"/>
          </w:tcPr>
          <w:p w:rsidR="00E27D12" w:rsidRPr="00E94B41" w:rsidRDefault="00E27D12" w:rsidP="00E27D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27D12" w:rsidRPr="00E94B41" w:rsidTr="007C0ACC">
        <w:tc>
          <w:tcPr>
            <w:tcW w:w="1296" w:type="dxa"/>
          </w:tcPr>
          <w:p w:rsidR="00E27D12" w:rsidRPr="007C0ACC" w:rsidRDefault="007C0ACC" w:rsidP="007C0ACC">
            <w:pPr>
              <w:pStyle w:val="af"/>
              <w:widowControl w:val="0"/>
              <w:spacing w:before="120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602" w:type="dxa"/>
          </w:tcPr>
          <w:p w:rsidR="00E27D12" w:rsidRDefault="0048346A" w:rsidP="00E27D12">
            <w:pPr>
              <w:jc w:val="center"/>
            </w:pPr>
            <w:r>
              <w:t xml:space="preserve">Производственная, инженерной и транспортной </w:t>
            </w:r>
            <w:r w:rsidR="00D52F71">
              <w:t>инфраструктур</w:t>
            </w:r>
          </w:p>
        </w:tc>
        <w:tc>
          <w:tcPr>
            <w:tcW w:w="4620" w:type="dxa"/>
            <w:vMerge/>
          </w:tcPr>
          <w:p w:rsidR="00E27D12" w:rsidRPr="00A63585" w:rsidRDefault="00E27D12" w:rsidP="00E27D1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 w:rsidR="00E27D12" w:rsidRPr="000630B8" w:rsidRDefault="0048346A" w:rsidP="00E27D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608</w:t>
            </w:r>
          </w:p>
        </w:tc>
        <w:tc>
          <w:tcPr>
            <w:tcW w:w="1890" w:type="dxa"/>
            <w:vAlign w:val="center"/>
          </w:tcPr>
          <w:p w:rsidR="00E27D12" w:rsidRPr="000630B8" w:rsidRDefault="0048346A" w:rsidP="00E27D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545" w:type="dxa"/>
            <w:vAlign w:val="center"/>
          </w:tcPr>
          <w:p w:rsidR="00E27D12" w:rsidRPr="00E94B41" w:rsidRDefault="0048346A" w:rsidP="00E27D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27D12" w:rsidRPr="00E94B41" w:rsidTr="007C0ACC">
        <w:tc>
          <w:tcPr>
            <w:tcW w:w="1296" w:type="dxa"/>
          </w:tcPr>
          <w:p w:rsidR="00E27D12" w:rsidRPr="007C0ACC" w:rsidRDefault="007C0ACC" w:rsidP="007C0ACC">
            <w:pPr>
              <w:pStyle w:val="af"/>
              <w:widowControl w:val="0"/>
              <w:spacing w:before="120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2602" w:type="dxa"/>
          </w:tcPr>
          <w:p w:rsidR="00E27D12" w:rsidRDefault="00E27D12" w:rsidP="00E27D12">
            <w:pPr>
              <w:jc w:val="center"/>
            </w:pPr>
            <w:r>
              <w:t>Зона транспортной инфраструктуры</w:t>
            </w:r>
          </w:p>
        </w:tc>
        <w:tc>
          <w:tcPr>
            <w:tcW w:w="4620" w:type="dxa"/>
            <w:vMerge/>
          </w:tcPr>
          <w:p w:rsidR="00E27D12" w:rsidRPr="00A63585" w:rsidRDefault="00E27D12" w:rsidP="00E27D1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 w:rsidR="00E27D12" w:rsidRPr="000630B8" w:rsidRDefault="0048346A" w:rsidP="00E27D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1241</w:t>
            </w:r>
          </w:p>
        </w:tc>
        <w:tc>
          <w:tcPr>
            <w:tcW w:w="1890" w:type="dxa"/>
            <w:vAlign w:val="center"/>
          </w:tcPr>
          <w:p w:rsidR="00E27D12" w:rsidRPr="000630B8" w:rsidRDefault="00E27D12" w:rsidP="00E27D12">
            <w:pPr>
              <w:jc w:val="center"/>
              <w:rPr>
                <w:sz w:val="22"/>
                <w:szCs w:val="22"/>
              </w:rPr>
            </w:pPr>
            <w:r w:rsidRPr="000630B8">
              <w:rPr>
                <w:sz w:val="22"/>
                <w:szCs w:val="22"/>
              </w:rPr>
              <w:t>-</w:t>
            </w:r>
          </w:p>
        </w:tc>
        <w:tc>
          <w:tcPr>
            <w:tcW w:w="2545" w:type="dxa"/>
            <w:vAlign w:val="center"/>
          </w:tcPr>
          <w:p w:rsidR="00E27D12" w:rsidRPr="00E94B41" w:rsidRDefault="00E27D12" w:rsidP="00E27D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C0ACC" w:rsidRPr="00E94B41" w:rsidTr="00E1262E">
        <w:tc>
          <w:tcPr>
            <w:tcW w:w="1296" w:type="dxa"/>
            <w:vAlign w:val="center"/>
          </w:tcPr>
          <w:p w:rsidR="007C0ACC" w:rsidRDefault="007C0ACC" w:rsidP="007C0ACC">
            <w:pPr>
              <w:jc w:val="center"/>
            </w:pPr>
            <w:r>
              <w:lastRenderedPageBreak/>
              <w:t>6</w:t>
            </w:r>
          </w:p>
        </w:tc>
        <w:tc>
          <w:tcPr>
            <w:tcW w:w="2602" w:type="dxa"/>
            <w:vAlign w:val="center"/>
          </w:tcPr>
          <w:p w:rsidR="007C0ACC" w:rsidRPr="00C55641" w:rsidRDefault="007C0ACC" w:rsidP="007C0ACC">
            <w:pPr>
              <w:jc w:val="center"/>
            </w:pPr>
            <w:r w:rsidRPr="00C55641">
              <w:rPr>
                <w:color w:val="000000"/>
              </w:rPr>
              <w:t>Производственная зона сельскохозяйственных предприятий</w:t>
            </w:r>
          </w:p>
        </w:tc>
        <w:tc>
          <w:tcPr>
            <w:tcW w:w="4620" w:type="dxa"/>
            <w:vAlign w:val="center"/>
          </w:tcPr>
          <w:p w:rsidR="007C0ACC" w:rsidRPr="00C55641" w:rsidRDefault="007C0ACC" w:rsidP="007C0ACC">
            <w:pPr>
              <w:autoSpaceDE w:val="0"/>
              <w:autoSpaceDN w:val="0"/>
              <w:adjustRightInd w:val="0"/>
              <w:jc w:val="center"/>
            </w:pPr>
            <w:r w:rsidRPr="00C55641">
              <w:t>Для размещения объектов сельскохозяйственного</w:t>
            </w:r>
          </w:p>
          <w:p w:rsidR="007C0ACC" w:rsidRPr="00C55641" w:rsidRDefault="007C0ACC" w:rsidP="007C0ACC">
            <w:pPr>
              <w:autoSpaceDE w:val="0"/>
              <w:autoSpaceDN w:val="0"/>
              <w:adjustRightInd w:val="0"/>
              <w:jc w:val="center"/>
            </w:pPr>
            <w:r w:rsidRPr="00C55641">
              <w:t>производства IV и V классов опасности; объектов сельскохозяйственного</w:t>
            </w:r>
          </w:p>
          <w:p w:rsidR="007C0ACC" w:rsidRPr="00C55641" w:rsidRDefault="007C0ACC" w:rsidP="007C0ACC">
            <w:pPr>
              <w:autoSpaceDE w:val="0"/>
              <w:autoSpaceDN w:val="0"/>
              <w:adjustRightInd w:val="0"/>
              <w:jc w:val="center"/>
            </w:pPr>
            <w:r w:rsidRPr="00C55641">
              <w:t>производства иных классов опасности при</w:t>
            </w:r>
          </w:p>
          <w:p w:rsidR="007C0ACC" w:rsidRPr="00C55641" w:rsidRDefault="007C0ACC" w:rsidP="007C0ACC">
            <w:pPr>
              <w:autoSpaceDE w:val="0"/>
              <w:autoSpaceDN w:val="0"/>
              <w:adjustRightInd w:val="0"/>
              <w:jc w:val="center"/>
            </w:pPr>
            <w:r w:rsidRPr="00C55641">
              <w:t>условии использования передовых</w:t>
            </w:r>
          </w:p>
          <w:p w:rsidR="007C0ACC" w:rsidRPr="00C55641" w:rsidRDefault="007C0ACC" w:rsidP="007C0ACC">
            <w:pPr>
              <w:autoSpaceDE w:val="0"/>
              <w:autoSpaceDN w:val="0"/>
              <w:adjustRightInd w:val="0"/>
              <w:jc w:val="center"/>
            </w:pPr>
            <w:r w:rsidRPr="00C55641">
              <w:t>технологических решений при</w:t>
            </w:r>
          </w:p>
          <w:p w:rsidR="007C0ACC" w:rsidRPr="00C55641" w:rsidRDefault="007C0ACC" w:rsidP="007C0ACC">
            <w:pPr>
              <w:autoSpaceDE w:val="0"/>
              <w:autoSpaceDN w:val="0"/>
              <w:adjustRightInd w:val="0"/>
              <w:jc w:val="center"/>
            </w:pPr>
            <w:r w:rsidRPr="00C55641">
              <w:t>производстве и разработки проекта</w:t>
            </w:r>
          </w:p>
          <w:p w:rsidR="007C0ACC" w:rsidRPr="00C55641" w:rsidRDefault="007C0ACC" w:rsidP="007C0ACC">
            <w:pPr>
              <w:jc w:val="center"/>
            </w:pPr>
            <w:r w:rsidRPr="00C55641">
              <w:t>санитарно-защитной зоны;</w:t>
            </w:r>
          </w:p>
          <w:p w:rsidR="007C0ACC" w:rsidRPr="00C55641" w:rsidRDefault="007C0ACC" w:rsidP="007C0ACC">
            <w:pPr>
              <w:jc w:val="center"/>
              <w:rPr>
                <w:rFonts w:eastAsia="Calibri"/>
              </w:rPr>
            </w:pPr>
            <w:r w:rsidRPr="00C55641">
              <w:t xml:space="preserve">-размещение зданий, сооружений, используемых для производства и хранения первичной и глубокой переработки сельскохозяйственной </w:t>
            </w:r>
            <w:r w:rsidRPr="00C55641">
              <w:lastRenderedPageBreak/>
              <w:t xml:space="preserve">продукции; </w:t>
            </w:r>
            <w:r w:rsidRPr="00C55641">
              <w:rPr>
                <w:rFonts w:eastAsia="Calibri"/>
              </w:rPr>
              <w:t xml:space="preserve">размещения машино-транспортных и ремонтных станций, ангаров и гаражей для сельскохозяйственной техники, водонапорных башен, трансформаторных станций и иного технического оборудования, используемого </w:t>
            </w:r>
          </w:p>
          <w:p w:rsidR="007C0ACC" w:rsidRPr="00C55641" w:rsidRDefault="007C0ACC" w:rsidP="007C0ACC">
            <w:pPr>
              <w:jc w:val="center"/>
              <w:rPr>
                <w:rFonts w:eastAsia="Calibri"/>
              </w:rPr>
            </w:pPr>
            <w:r w:rsidRPr="00C55641">
              <w:rPr>
                <w:rFonts w:eastAsia="Calibri"/>
              </w:rPr>
              <w:t>для ведения сельского хозяйства;</w:t>
            </w:r>
          </w:p>
        </w:tc>
        <w:tc>
          <w:tcPr>
            <w:tcW w:w="1890" w:type="dxa"/>
            <w:vAlign w:val="center"/>
          </w:tcPr>
          <w:p w:rsidR="007C0ACC" w:rsidRDefault="007C0ACC" w:rsidP="007C0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27,63</w:t>
            </w:r>
          </w:p>
        </w:tc>
        <w:tc>
          <w:tcPr>
            <w:tcW w:w="1890" w:type="dxa"/>
            <w:vAlign w:val="center"/>
          </w:tcPr>
          <w:p w:rsidR="007C0ACC" w:rsidRPr="000630B8" w:rsidRDefault="007C0ACC" w:rsidP="007C0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545" w:type="dxa"/>
            <w:vAlign w:val="center"/>
          </w:tcPr>
          <w:p w:rsidR="007C0ACC" w:rsidRDefault="007C0ACC" w:rsidP="007C0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C0ACC" w:rsidRPr="00E94B41" w:rsidTr="007C0ACC">
        <w:tc>
          <w:tcPr>
            <w:tcW w:w="1296" w:type="dxa"/>
            <w:vAlign w:val="center"/>
          </w:tcPr>
          <w:p w:rsidR="007C0ACC" w:rsidRDefault="007C0ACC" w:rsidP="007C0ACC">
            <w:pPr>
              <w:jc w:val="center"/>
            </w:pPr>
            <w:r>
              <w:lastRenderedPageBreak/>
              <w:t>7</w:t>
            </w:r>
          </w:p>
        </w:tc>
        <w:tc>
          <w:tcPr>
            <w:tcW w:w="2602" w:type="dxa"/>
            <w:vAlign w:val="center"/>
          </w:tcPr>
          <w:p w:rsidR="007C0ACC" w:rsidRDefault="007C0ACC" w:rsidP="007C0ACC">
            <w:pPr>
              <w:jc w:val="center"/>
            </w:pPr>
            <w:r>
              <w:t>Зона лесов</w:t>
            </w:r>
          </w:p>
        </w:tc>
        <w:tc>
          <w:tcPr>
            <w:tcW w:w="4620" w:type="dxa"/>
          </w:tcPr>
          <w:p w:rsidR="007C0ACC" w:rsidRPr="00E83A64" w:rsidRDefault="007C0ACC" w:rsidP="007C0AC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206A1">
              <w:rPr>
                <w:sz w:val="22"/>
                <w:szCs w:val="22"/>
              </w:rPr>
              <w:t>Параметры функциональной зоны следует принимать в соответствии с СП 42.13330.2016. Свод правил. Градостроительство. Планировка и застройка городских и сельских поселений. Актуализированная редакция СНиП 2.07.01-89*», другими нормативно-правовыми актами</w:t>
            </w:r>
          </w:p>
        </w:tc>
        <w:tc>
          <w:tcPr>
            <w:tcW w:w="1890" w:type="dxa"/>
            <w:vAlign w:val="center"/>
          </w:tcPr>
          <w:p w:rsidR="007C0ACC" w:rsidRPr="000630B8" w:rsidRDefault="007C0ACC" w:rsidP="007C0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305982</w:t>
            </w:r>
          </w:p>
        </w:tc>
        <w:tc>
          <w:tcPr>
            <w:tcW w:w="1890" w:type="dxa"/>
            <w:vAlign w:val="center"/>
          </w:tcPr>
          <w:p w:rsidR="007C0ACC" w:rsidRPr="000630B8" w:rsidRDefault="007C0ACC" w:rsidP="007C0ACC">
            <w:pPr>
              <w:jc w:val="center"/>
              <w:rPr>
                <w:sz w:val="22"/>
                <w:szCs w:val="22"/>
              </w:rPr>
            </w:pPr>
            <w:r w:rsidRPr="000630B8">
              <w:rPr>
                <w:sz w:val="22"/>
                <w:szCs w:val="22"/>
              </w:rPr>
              <w:t>-</w:t>
            </w:r>
          </w:p>
        </w:tc>
        <w:tc>
          <w:tcPr>
            <w:tcW w:w="2545" w:type="dxa"/>
            <w:vAlign w:val="center"/>
          </w:tcPr>
          <w:p w:rsidR="007C0ACC" w:rsidRPr="00E94B41" w:rsidRDefault="007C0ACC" w:rsidP="007C0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C0ACC" w:rsidRPr="00E94B41" w:rsidTr="007C0ACC">
        <w:tc>
          <w:tcPr>
            <w:tcW w:w="1296" w:type="dxa"/>
            <w:vAlign w:val="center"/>
          </w:tcPr>
          <w:p w:rsidR="007C0ACC" w:rsidRDefault="007C0ACC" w:rsidP="007C0ACC">
            <w:pPr>
              <w:jc w:val="center"/>
            </w:pPr>
            <w:r>
              <w:t>8</w:t>
            </w:r>
          </w:p>
        </w:tc>
        <w:tc>
          <w:tcPr>
            <w:tcW w:w="2602" w:type="dxa"/>
            <w:vAlign w:val="center"/>
          </w:tcPr>
          <w:p w:rsidR="007C0ACC" w:rsidRDefault="007C0ACC" w:rsidP="007C0ACC">
            <w:pPr>
              <w:jc w:val="center"/>
            </w:pPr>
            <w:r>
              <w:t>Зоны сельскохозяйственного использования</w:t>
            </w:r>
          </w:p>
        </w:tc>
        <w:tc>
          <w:tcPr>
            <w:tcW w:w="4620" w:type="dxa"/>
            <w:vMerge w:val="restart"/>
            <w:vAlign w:val="center"/>
          </w:tcPr>
          <w:p w:rsidR="007C0ACC" w:rsidRPr="00E94B41" w:rsidRDefault="007C0ACC" w:rsidP="007C0ACC">
            <w:pPr>
              <w:jc w:val="center"/>
              <w:rPr>
                <w:sz w:val="22"/>
                <w:szCs w:val="22"/>
              </w:rPr>
            </w:pPr>
            <w:r w:rsidRPr="002206A1">
              <w:rPr>
                <w:sz w:val="22"/>
                <w:szCs w:val="22"/>
              </w:rPr>
              <w:t>Параметры функциональной зоны следует принимать в соответствии с СП 42.13330.2016. Свод правил. Градостроительство. Планировка и застройка городских и сельских поселений. Актуализированная редакция СНиП 2.07.01-89*», другими нормативно-правовыми актами</w:t>
            </w:r>
          </w:p>
        </w:tc>
        <w:tc>
          <w:tcPr>
            <w:tcW w:w="1890" w:type="dxa"/>
            <w:vAlign w:val="center"/>
          </w:tcPr>
          <w:p w:rsidR="007C0ACC" w:rsidRPr="000630B8" w:rsidRDefault="007C0ACC" w:rsidP="007C0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30143</w:t>
            </w:r>
          </w:p>
        </w:tc>
        <w:tc>
          <w:tcPr>
            <w:tcW w:w="1890" w:type="dxa"/>
            <w:vAlign w:val="center"/>
          </w:tcPr>
          <w:p w:rsidR="007C0ACC" w:rsidRPr="000630B8" w:rsidRDefault="007C0ACC" w:rsidP="007C0ACC">
            <w:pPr>
              <w:jc w:val="center"/>
              <w:rPr>
                <w:sz w:val="22"/>
                <w:szCs w:val="22"/>
              </w:rPr>
            </w:pPr>
            <w:r w:rsidRPr="000630B8">
              <w:rPr>
                <w:sz w:val="22"/>
                <w:szCs w:val="22"/>
              </w:rPr>
              <w:t>-</w:t>
            </w:r>
          </w:p>
        </w:tc>
        <w:tc>
          <w:tcPr>
            <w:tcW w:w="2545" w:type="dxa"/>
            <w:vAlign w:val="center"/>
          </w:tcPr>
          <w:p w:rsidR="007C0ACC" w:rsidRPr="00E94B41" w:rsidRDefault="007C0ACC" w:rsidP="007C0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C0ACC" w:rsidRPr="00E94B41" w:rsidTr="007C0ACC">
        <w:tc>
          <w:tcPr>
            <w:tcW w:w="1296" w:type="dxa"/>
            <w:vAlign w:val="center"/>
          </w:tcPr>
          <w:p w:rsidR="007C0ACC" w:rsidRDefault="007C0ACC" w:rsidP="007C0ACC">
            <w:pPr>
              <w:jc w:val="center"/>
            </w:pPr>
            <w:r>
              <w:t>9</w:t>
            </w:r>
          </w:p>
        </w:tc>
        <w:tc>
          <w:tcPr>
            <w:tcW w:w="2602" w:type="dxa"/>
            <w:vAlign w:val="center"/>
          </w:tcPr>
          <w:p w:rsidR="007C0ACC" w:rsidRDefault="007C0ACC" w:rsidP="007C0ACC">
            <w:pPr>
              <w:jc w:val="center"/>
            </w:pPr>
            <w:r>
              <w:t xml:space="preserve">Зона </w:t>
            </w:r>
            <w:r>
              <w:rPr>
                <w:color w:val="000000"/>
              </w:rPr>
              <w:t>садоводческих, огороднических или дачных некоммерческих объединений граждан</w:t>
            </w:r>
          </w:p>
        </w:tc>
        <w:tc>
          <w:tcPr>
            <w:tcW w:w="4620" w:type="dxa"/>
            <w:vMerge/>
            <w:vAlign w:val="center"/>
          </w:tcPr>
          <w:p w:rsidR="007C0ACC" w:rsidRPr="00E94B41" w:rsidRDefault="007C0ACC" w:rsidP="007C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 w:rsidR="007C0ACC" w:rsidRPr="000630B8" w:rsidRDefault="007C0ACC" w:rsidP="007C0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51,74</w:t>
            </w:r>
          </w:p>
        </w:tc>
        <w:tc>
          <w:tcPr>
            <w:tcW w:w="1890" w:type="dxa"/>
            <w:vAlign w:val="center"/>
          </w:tcPr>
          <w:p w:rsidR="007C0ACC" w:rsidRPr="000630B8" w:rsidRDefault="007C0ACC" w:rsidP="007C0ACC">
            <w:pPr>
              <w:jc w:val="center"/>
              <w:rPr>
                <w:sz w:val="22"/>
                <w:szCs w:val="22"/>
              </w:rPr>
            </w:pPr>
            <w:r w:rsidRPr="000630B8">
              <w:rPr>
                <w:sz w:val="22"/>
                <w:szCs w:val="22"/>
              </w:rPr>
              <w:t>-</w:t>
            </w:r>
          </w:p>
        </w:tc>
        <w:tc>
          <w:tcPr>
            <w:tcW w:w="2545" w:type="dxa"/>
            <w:vAlign w:val="center"/>
          </w:tcPr>
          <w:p w:rsidR="007C0ACC" w:rsidRPr="00E94B41" w:rsidRDefault="007C0ACC" w:rsidP="007C0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C0ACC" w:rsidRPr="00E94B41" w:rsidTr="007C0ACC">
        <w:tc>
          <w:tcPr>
            <w:tcW w:w="1296" w:type="dxa"/>
            <w:vAlign w:val="center"/>
          </w:tcPr>
          <w:p w:rsidR="007C0ACC" w:rsidRDefault="007C0ACC" w:rsidP="007C0ACC">
            <w:pPr>
              <w:jc w:val="center"/>
            </w:pPr>
            <w:r>
              <w:t>10</w:t>
            </w:r>
          </w:p>
        </w:tc>
        <w:tc>
          <w:tcPr>
            <w:tcW w:w="2602" w:type="dxa"/>
            <w:vAlign w:val="center"/>
          </w:tcPr>
          <w:p w:rsidR="007C0ACC" w:rsidRDefault="007C0ACC" w:rsidP="007C0ACC">
            <w:pPr>
              <w:jc w:val="center"/>
            </w:pPr>
            <w:r>
              <w:t>Зоны рекреационного назначения</w:t>
            </w:r>
          </w:p>
        </w:tc>
        <w:tc>
          <w:tcPr>
            <w:tcW w:w="4620" w:type="dxa"/>
          </w:tcPr>
          <w:p w:rsidR="007C0ACC" w:rsidRDefault="007C0ACC" w:rsidP="007C0ACC">
            <w:pPr>
              <w:pStyle w:val="ac"/>
              <w:shd w:val="clear" w:color="auto" w:fill="FFFFFF"/>
              <w:spacing w:before="0" w:beforeAutospacing="0" w:after="360" w:afterAutospacing="0"/>
              <w:jc w:val="center"/>
              <w:rPr>
                <w:sz w:val="22"/>
                <w:szCs w:val="22"/>
              </w:rPr>
            </w:pPr>
            <w:r w:rsidRPr="0016358E">
              <w:rPr>
                <w:sz w:val="22"/>
                <w:szCs w:val="22"/>
              </w:rPr>
              <w:t xml:space="preserve">Зона рекреационного назначения представляет собой участки территории в пределах и вне границ населённых пунктов, предназначенные для организации массового отдыха населения, туризма, занятий физической культурой и спортом, курортные </w:t>
            </w:r>
            <w:r w:rsidRPr="0016358E">
              <w:rPr>
                <w:sz w:val="22"/>
                <w:szCs w:val="22"/>
              </w:rPr>
              <w:lastRenderedPageBreak/>
              <w:t>учреждения, а также для улучшения экологической обстановки и включает парки, сады, городские леса, лесопарки, пляжи, водоёмы и иные объекты, используемые в рекреационных целях и формирующие систему открытых пространств населенных пунктов.</w:t>
            </w:r>
          </w:p>
          <w:p w:rsidR="007C0ACC" w:rsidRPr="00E83A64" w:rsidRDefault="007C0ACC" w:rsidP="007C0ACC">
            <w:pPr>
              <w:pStyle w:val="ac"/>
              <w:shd w:val="clear" w:color="auto" w:fill="FFFFFF"/>
              <w:spacing w:before="0" w:beforeAutospacing="0" w:after="360" w:afterAutospacing="0"/>
              <w:jc w:val="center"/>
            </w:pPr>
            <w:r>
              <w:rPr>
                <w:sz w:val="22"/>
                <w:szCs w:val="22"/>
              </w:rPr>
              <w:t xml:space="preserve"> </w:t>
            </w:r>
            <w:r w:rsidRPr="002206A1">
              <w:rPr>
                <w:sz w:val="22"/>
                <w:szCs w:val="22"/>
              </w:rPr>
              <w:t>Параметры функциональной зоны следует принимать в соответствии с СП 42.13330.2016. Свод правил. Градостроительство. Планировка и застройка городских и сельских поселений. Актуализированная редакция СНиП 2.07.01-89*», другими нормативно-правовыми актами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90" w:type="dxa"/>
            <w:vAlign w:val="center"/>
          </w:tcPr>
          <w:p w:rsidR="007C0ACC" w:rsidRPr="000630B8" w:rsidRDefault="007C0ACC" w:rsidP="007C0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288</w:t>
            </w:r>
          </w:p>
        </w:tc>
        <w:tc>
          <w:tcPr>
            <w:tcW w:w="1890" w:type="dxa"/>
            <w:vAlign w:val="center"/>
          </w:tcPr>
          <w:p w:rsidR="007C0ACC" w:rsidRPr="000630B8" w:rsidRDefault="007C0ACC" w:rsidP="007C0ACC">
            <w:pPr>
              <w:jc w:val="center"/>
              <w:rPr>
                <w:sz w:val="22"/>
                <w:szCs w:val="22"/>
              </w:rPr>
            </w:pPr>
            <w:r w:rsidRPr="000630B8">
              <w:rPr>
                <w:sz w:val="22"/>
                <w:szCs w:val="22"/>
              </w:rPr>
              <w:t>-</w:t>
            </w:r>
          </w:p>
        </w:tc>
        <w:tc>
          <w:tcPr>
            <w:tcW w:w="2545" w:type="dxa"/>
            <w:vAlign w:val="center"/>
          </w:tcPr>
          <w:p w:rsidR="007C0ACC" w:rsidRDefault="007C0ACC" w:rsidP="007C0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C0ACC" w:rsidRPr="00E94B41" w:rsidTr="007C0ACC">
        <w:tc>
          <w:tcPr>
            <w:tcW w:w="1296" w:type="dxa"/>
            <w:vAlign w:val="center"/>
          </w:tcPr>
          <w:p w:rsidR="007C0ACC" w:rsidRPr="00C55641" w:rsidRDefault="007C0ACC" w:rsidP="007C0ACC">
            <w:pPr>
              <w:jc w:val="center"/>
            </w:pPr>
            <w:r>
              <w:lastRenderedPageBreak/>
              <w:t>11</w:t>
            </w:r>
          </w:p>
        </w:tc>
        <w:tc>
          <w:tcPr>
            <w:tcW w:w="2602" w:type="dxa"/>
            <w:vAlign w:val="center"/>
          </w:tcPr>
          <w:p w:rsidR="007C0ACC" w:rsidRPr="00C55641" w:rsidRDefault="007C0ACC" w:rsidP="007C0ACC">
            <w:pPr>
              <w:ind w:firstLine="16"/>
              <w:jc w:val="center"/>
            </w:pPr>
            <w:r w:rsidRPr="00C55641">
              <w:t xml:space="preserve">Иные зоны </w:t>
            </w:r>
          </w:p>
        </w:tc>
        <w:tc>
          <w:tcPr>
            <w:tcW w:w="4620" w:type="dxa"/>
          </w:tcPr>
          <w:p w:rsidR="007C0ACC" w:rsidRPr="00C55641" w:rsidRDefault="007C0ACC" w:rsidP="007C0ACC">
            <w:pPr>
              <w:pStyle w:val="ac"/>
              <w:shd w:val="clear" w:color="auto" w:fill="FFFFFF"/>
              <w:spacing w:before="0" w:beforeAutospacing="0" w:after="360" w:afterAutospacing="0"/>
              <w:jc w:val="center"/>
            </w:pPr>
            <w:r w:rsidRPr="00C55641">
              <w:t>Параметры функциональной зоны следует принимать в соответствии с СП 42.13330.2016. Свод правил. Градостроительство. Планировка и застройка городских и сельских поселений. Актуализированная редакция СНиП 2.07.01-89*», другими нормативно-правовыми актами.</w:t>
            </w:r>
          </w:p>
        </w:tc>
        <w:tc>
          <w:tcPr>
            <w:tcW w:w="1890" w:type="dxa"/>
            <w:vAlign w:val="center"/>
          </w:tcPr>
          <w:p w:rsidR="007C0ACC" w:rsidRPr="00C55641" w:rsidRDefault="007C0ACC" w:rsidP="007C0ACC">
            <w:pPr>
              <w:jc w:val="center"/>
            </w:pPr>
            <w:r>
              <w:t>275</w:t>
            </w:r>
          </w:p>
        </w:tc>
        <w:tc>
          <w:tcPr>
            <w:tcW w:w="1890" w:type="dxa"/>
            <w:vAlign w:val="center"/>
          </w:tcPr>
          <w:p w:rsidR="007C0ACC" w:rsidRPr="00C55641" w:rsidRDefault="007C0ACC" w:rsidP="007C0ACC">
            <w:pPr>
              <w:jc w:val="center"/>
            </w:pPr>
            <w:r>
              <w:t>-</w:t>
            </w:r>
          </w:p>
        </w:tc>
        <w:tc>
          <w:tcPr>
            <w:tcW w:w="2545" w:type="dxa"/>
            <w:vAlign w:val="center"/>
          </w:tcPr>
          <w:p w:rsidR="007C0ACC" w:rsidRPr="00C55641" w:rsidRDefault="007C0ACC" w:rsidP="007C0ACC">
            <w:pPr>
              <w:jc w:val="center"/>
            </w:pPr>
            <w:r>
              <w:t>-</w:t>
            </w:r>
          </w:p>
        </w:tc>
      </w:tr>
      <w:tr w:rsidR="007C0ACC" w:rsidRPr="00E94B41" w:rsidTr="007C0ACC">
        <w:tc>
          <w:tcPr>
            <w:tcW w:w="1296" w:type="dxa"/>
            <w:vAlign w:val="center"/>
          </w:tcPr>
          <w:p w:rsidR="007C0ACC" w:rsidRPr="00C55641" w:rsidRDefault="007C0ACC" w:rsidP="007C0ACC">
            <w:pPr>
              <w:jc w:val="center"/>
            </w:pPr>
            <w:r>
              <w:t>12</w:t>
            </w:r>
          </w:p>
        </w:tc>
        <w:tc>
          <w:tcPr>
            <w:tcW w:w="2602" w:type="dxa"/>
            <w:vAlign w:val="center"/>
          </w:tcPr>
          <w:p w:rsidR="007C0ACC" w:rsidRPr="00C55641" w:rsidRDefault="007C0ACC" w:rsidP="007C0ACC">
            <w:pPr>
              <w:jc w:val="center"/>
            </w:pPr>
            <w:r w:rsidRPr="00C55641">
              <w:t>Зона кладбищ</w:t>
            </w:r>
          </w:p>
        </w:tc>
        <w:tc>
          <w:tcPr>
            <w:tcW w:w="4620" w:type="dxa"/>
          </w:tcPr>
          <w:p w:rsidR="007C0ACC" w:rsidRPr="00C55641" w:rsidRDefault="007C0ACC" w:rsidP="007C0ACC">
            <w:pPr>
              <w:pStyle w:val="ac"/>
              <w:shd w:val="clear" w:color="auto" w:fill="FFFFFF"/>
              <w:spacing w:before="0" w:beforeAutospacing="0" w:after="360" w:afterAutospacing="0"/>
              <w:jc w:val="center"/>
            </w:pPr>
            <w:r w:rsidRPr="00C55641">
              <w:t>Размещение мест захоронения</w:t>
            </w:r>
          </w:p>
        </w:tc>
        <w:tc>
          <w:tcPr>
            <w:tcW w:w="1890" w:type="dxa"/>
            <w:vAlign w:val="center"/>
          </w:tcPr>
          <w:p w:rsidR="007C0ACC" w:rsidRPr="00C55641" w:rsidRDefault="007C0ACC" w:rsidP="007C0ACC">
            <w:pPr>
              <w:jc w:val="center"/>
            </w:pPr>
            <w:r>
              <w:t>70</w:t>
            </w:r>
          </w:p>
        </w:tc>
        <w:tc>
          <w:tcPr>
            <w:tcW w:w="1890" w:type="dxa"/>
            <w:vAlign w:val="center"/>
          </w:tcPr>
          <w:p w:rsidR="007C0ACC" w:rsidRPr="00C55641" w:rsidRDefault="007C0ACC" w:rsidP="007C0ACC">
            <w:pPr>
              <w:jc w:val="center"/>
            </w:pPr>
            <w:r>
              <w:t>-</w:t>
            </w:r>
          </w:p>
        </w:tc>
        <w:tc>
          <w:tcPr>
            <w:tcW w:w="2545" w:type="dxa"/>
            <w:vAlign w:val="center"/>
          </w:tcPr>
          <w:p w:rsidR="007C0ACC" w:rsidRPr="00C55641" w:rsidRDefault="007C0ACC" w:rsidP="007C0ACC">
            <w:pPr>
              <w:jc w:val="center"/>
            </w:pPr>
            <w:r>
              <w:t>-</w:t>
            </w:r>
          </w:p>
        </w:tc>
      </w:tr>
      <w:tr w:rsidR="007C0ACC" w:rsidRPr="00E94B41" w:rsidTr="007C0ACC">
        <w:tc>
          <w:tcPr>
            <w:tcW w:w="1296" w:type="dxa"/>
            <w:vAlign w:val="center"/>
          </w:tcPr>
          <w:p w:rsidR="007C0ACC" w:rsidRPr="00C55641" w:rsidRDefault="007C0ACC" w:rsidP="007C0ACC">
            <w:pPr>
              <w:jc w:val="center"/>
            </w:pPr>
            <w:r>
              <w:lastRenderedPageBreak/>
              <w:t>13</w:t>
            </w:r>
          </w:p>
        </w:tc>
        <w:tc>
          <w:tcPr>
            <w:tcW w:w="2602" w:type="dxa"/>
            <w:vAlign w:val="center"/>
          </w:tcPr>
          <w:p w:rsidR="007C0ACC" w:rsidRPr="00C55641" w:rsidRDefault="007C0ACC" w:rsidP="007C0ACC">
            <w:pPr>
              <w:jc w:val="center"/>
            </w:pPr>
            <w:r w:rsidRPr="00C55641">
              <w:t>Зона складирования и захоронения отходов</w:t>
            </w:r>
          </w:p>
        </w:tc>
        <w:tc>
          <w:tcPr>
            <w:tcW w:w="4620" w:type="dxa"/>
          </w:tcPr>
          <w:p w:rsidR="007C0ACC" w:rsidRPr="00C55641" w:rsidRDefault="007C0ACC" w:rsidP="007C0ACC">
            <w:pPr>
              <w:pStyle w:val="ac"/>
              <w:shd w:val="clear" w:color="auto" w:fill="FFFFFF"/>
              <w:spacing w:before="0" w:beforeAutospacing="0" w:after="360" w:afterAutospacing="0"/>
              <w:jc w:val="center"/>
            </w:pPr>
            <w:r w:rsidRPr="00C55641">
              <w:t>Размещение объектов складирования и захоронения отходов</w:t>
            </w:r>
          </w:p>
        </w:tc>
        <w:tc>
          <w:tcPr>
            <w:tcW w:w="1890" w:type="dxa"/>
            <w:vAlign w:val="center"/>
          </w:tcPr>
          <w:p w:rsidR="007C0ACC" w:rsidRPr="00C55641" w:rsidRDefault="007C0ACC" w:rsidP="007C0ACC">
            <w:pPr>
              <w:jc w:val="center"/>
            </w:pPr>
            <w:r>
              <w:t>12,15</w:t>
            </w:r>
          </w:p>
        </w:tc>
        <w:tc>
          <w:tcPr>
            <w:tcW w:w="1890" w:type="dxa"/>
            <w:vAlign w:val="center"/>
          </w:tcPr>
          <w:p w:rsidR="007C0ACC" w:rsidRPr="00C55641" w:rsidRDefault="007C0ACC" w:rsidP="007C0ACC">
            <w:pPr>
              <w:jc w:val="center"/>
            </w:pPr>
            <w:r>
              <w:t>-</w:t>
            </w:r>
          </w:p>
        </w:tc>
        <w:tc>
          <w:tcPr>
            <w:tcW w:w="2545" w:type="dxa"/>
            <w:vAlign w:val="center"/>
          </w:tcPr>
          <w:p w:rsidR="007C0ACC" w:rsidRPr="00C55641" w:rsidRDefault="007C0ACC" w:rsidP="007C0ACC">
            <w:pPr>
              <w:jc w:val="center"/>
            </w:pPr>
            <w:r>
              <w:t>-</w:t>
            </w:r>
          </w:p>
        </w:tc>
      </w:tr>
    </w:tbl>
    <w:p w:rsidR="0053187C" w:rsidRDefault="0053187C"/>
    <w:p w:rsidR="00E94B41" w:rsidRDefault="00E94B41"/>
    <w:p w:rsidR="00E94B41" w:rsidRDefault="00E94B41"/>
    <w:p w:rsidR="00E94B41" w:rsidRDefault="00E94B41"/>
    <w:p w:rsidR="00E94B41" w:rsidRDefault="00E94B41"/>
    <w:p w:rsidR="00E94B41" w:rsidRDefault="00E94B41"/>
    <w:p w:rsidR="0095081C" w:rsidRDefault="0095081C" w:rsidP="00D52F71">
      <w:pPr>
        <w:pStyle w:val="1"/>
        <w:jc w:val="center"/>
      </w:pPr>
    </w:p>
    <w:sectPr w:rsidR="0095081C" w:rsidSect="00C747A9">
      <w:headerReference w:type="default" r:id="rId13"/>
      <w:pgSz w:w="16838" w:h="11906" w:orient="landscape"/>
      <w:pgMar w:top="851" w:right="1134" w:bottom="136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5C25" w:rsidRDefault="00D85C25">
      <w:r>
        <w:separator/>
      </w:r>
    </w:p>
  </w:endnote>
  <w:endnote w:type="continuationSeparator" w:id="0">
    <w:p w:rsidR="00D85C25" w:rsidRDefault="00D85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02824045"/>
      <w:docPartObj>
        <w:docPartGallery w:val="Page Numbers (Bottom of Page)"/>
        <w:docPartUnique/>
      </w:docPartObj>
    </w:sdtPr>
    <w:sdtEndPr/>
    <w:sdtContent>
      <w:p w:rsidR="0001520A" w:rsidRDefault="0001520A" w:rsidP="00A25D4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545B">
          <w:rPr>
            <w:noProof/>
          </w:rPr>
          <w:t>13</w:t>
        </w:r>
        <w:r>
          <w:fldChar w:fldCharType="end"/>
        </w:r>
      </w:p>
    </w:sdtContent>
  </w:sdt>
  <w:p w:rsidR="0001520A" w:rsidRDefault="0001520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5C25" w:rsidRDefault="00D85C25">
      <w:r>
        <w:separator/>
      </w:r>
    </w:p>
  </w:footnote>
  <w:footnote w:type="continuationSeparator" w:id="0">
    <w:p w:rsidR="00D85C25" w:rsidRDefault="00D85C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20A" w:rsidRDefault="0001520A" w:rsidP="00DA1E71">
    <w:pPr>
      <w:pStyle w:val="Default"/>
    </w:pPr>
  </w:p>
  <w:p w:rsidR="0001520A" w:rsidRPr="00DA1E71" w:rsidRDefault="0001520A" w:rsidP="00DA1E71">
    <w:pPr>
      <w:pStyle w:val="a3"/>
      <w:jc w:val="center"/>
      <w:rPr>
        <w:color w:val="7F7F7F" w:themeColor="text1" w:themeTint="8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20A" w:rsidRPr="0053187C" w:rsidRDefault="0001520A" w:rsidP="00D62B11">
    <w:pPr>
      <w:pStyle w:val="a3"/>
      <w:rPr>
        <w:rStyle w:val="a7"/>
        <w:sz w:val="4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A53" w:rsidRPr="0053187C" w:rsidRDefault="009C3A53" w:rsidP="00D62B11">
    <w:pPr>
      <w:pStyle w:val="a3"/>
      <w:rPr>
        <w:rStyle w:val="a7"/>
        <w:sz w:val="4"/>
        <w:szCs w:val="4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20A" w:rsidRPr="0053187C" w:rsidRDefault="0001520A" w:rsidP="00D62B11">
    <w:pPr>
      <w:pStyle w:val="a3"/>
      <w:rPr>
        <w:rStyle w:val="a7"/>
        <w:sz w:val="4"/>
        <w:szCs w:val="4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20A" w:rsidRPr="0053187C" w:rsidRDefault="0001520A" w:rsidP="00D62B11">
    <w:pPr>
      <w:pStyle w:val="a3"/>
      <w:rPr>
        <w:rStyle w:val="a7"/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307623F"/>
    <w:multiLevelType w:val="hybridMultilevel"/>
    <w:tmpl w:val="C598E3CC"/>
    <w:lvl w:ilvl="0" w:tplc="A0C8C33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6ABAFF5E">
      <w:numFmt w:val="none"/>
      <w:lvlText w:val=""/>
      <w:lvlJc w:val="left"/>
      <w:pPr>
        <w:tabs>
          <w:tab w:val="num" w:pos="360"/>
        </w:tabs>
      </w:pPr>
    </w:lvl>
    <w:lvl w:ilvl="2" w:tplc="4FFE49FA">
      <w:numFmt w:val="none"/>
      <w:lvlText w:val=""/>
      <w:lvlJc w:val="left"/>
      <w:pPr>
        <w:tabs>
          <w:tab w:val="num" w:pos="360"/>
        </w:tabs>
      </w:pPr>
    </w:lvl>
    <w:lvl w:ilvl="3" w:tplc="8C08911C">
      <w:numFmt w:val="none"/>
      <w:lvlText w:val=""/>
      <w:lvlJc w:val="left"/>
      <w:pPr>
        <w:tabs>
          <w:tab w:val="num" w:pos="360"/>
        </w:tabs>
      </w:pPr>
    </w:lvl>
    <w:lvl w:ilvl="4" w:tplc="805CA872">
      <w:numFmt w:val="none"/>
      <w:lvlText w:val=""/>
      <w:lvlJc w:val="left"/>
      <w:pPr>
        <w:tabs>
          <w:tab w:val="num" w:pos="360"/>
        </w:tabs>
      </w:pPr>
    </w:lvl>
    <w:lvl w:ilvl="5" w:tplc="BB08CCAA">
      <w:numFmt w:val="none"/>
      <w:lvlText w:val=""/>
      <w:lvlJc w:val="left"/>
      <w:pPr>
        <w:tabs>
          <w:tab w:val="num" w:pos="360"/>
        </w:tabs>
      </w:pPr>
    </w:lvl>
    <w:lvl w:ilvl="6" w:tplc="260C0BAE">
      <w:numFmt w:val="none"/>
      <w:lvlText w:val=""/>
      <w:lvlJc w:val="left"/>
      <w:pPr>
        <w:tabs>
          <w:tab w:val="num" w:pos="360"/>
        </w:tabs>
      </w:pPr>
    </w:lvl>
    <w:lvl w:ilvl="7" w:tplc="830E1F7C">
      <w:numFmt w:val="none"/>
      <w:lvlText w:val=""/>
      <w:lvlJc w:val="left"/>
      <w:pPr>
        <w:tabs>
          <w:tab w:val="num" w:pos="360"/>
        </w:tabs>
      </w:pPr>
    </w:lvl>
    <w:lvl w:ilvl="8" w:tplc="431636DC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F50293A"/>
    <w:multiLevelType w:val="hybridMultilevel"/>
    <w:tmpl w:val="10E80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990D86"/>
    <w:multiLevelType w:val="hybridMultilevel"/>
    <w:tmpl w:val="2592A8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3431EB"/>
    <w:multiLevelType w:val="hybridMultilevel"/>
    <w:tmpl w:val="3440FBD2"/>
    <w:lvl w:ilvl="0" w:tplc="0942A298">
      <w:start w:val="9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7769C5"/>
    <w:multiLevelType w:val="hybridMultilevel"/>
    <w:tmpl w:val="83DE561E"/>
    <w:lvl w:ilvl="0" w:tplc="45D8C40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45BA5BB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F8496F"/>
    <w:multiLevelType w:val="hybridMultilevel"/>
    <w:tmpl w:val="707CBA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B295777"/>
    <w:multiLevelType w:val="multilevel"/>
    <w:tmpl w:val="481236DA"/>
    <w:lvl w:ilvl="0">
      <w:start w:val="6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ascii="Symbol" w:hAnsi="Symbol" w:cs="Symbol"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ascii="Symbol" w:hAnsi="Symbol" w:cs="Symbol" w:hint="default"/>
      </w:rPr>
    </w:lvl>
    <w:lvl w:ilvl="3">
      <w:start w:val="1"/>
      <w:numFmt w:val="decimal"/>
      <w:suff w:val="space"/>
      <w:lvlText w:val=".%4"/>
      <w:lvlJc w:val="left"/>
      <w:pPr>
        <w:ind w:left="0" w:firstLine="0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3C024921"/>
    <w:multiLevelType w:val="hybridMultilevel"/>
    <w:tmpl w:val="8E16890E"/>
    <w:lvl w:ilvl="0" w:tplc="9C1C7A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AF53EE"/>
    <w:multiLevelType w:val="multilevel"/>
    <w:tmpl w:val="17B60F3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E992760"/>
    <w:multiLevelType w:val="hybridMultilevel"/>
    <w:tmpl w:val="BBDA2170"/>
    <w:lvl w:ilvl="0" w:tplc="2CFC4D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3C3D6C"/>
    <w:multiLevelType w:val="singleLevel"/>
    <w:tmpl w:val="85044D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4C5817ED"/>
    <w:multiLevelType w:val="hybridMultilevel"/>
    <w:tmpl w:val="0E6A7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D031D2"/>
    <w:multiLevelType w:val="hybridMultilevel"/>
    <w:tmpl w:val="10E6A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345BCB"/>
    <w:multiLevelType w:val="hybridMultilevel"/>
    <w:tmpl w:val="5EDA6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3B0887"/>
    <w:multiLevelType w:val="hybridMultilevel"/>
    <w:tmpl w:val="D8D05C06"/>
    <w:lvl w:ilvl="0" w:tplc="648E2F1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DD4DD5"/>
    <w:multiLevelType w:val="hybridMultilevel"/>
    <w:tmpl w:val="C2C20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F06160"/>
    <w:multiLevelType w:val="hybridMultilevel"/>
    <w:tmpl w:val="41EEBD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D06704C"/>
    <w:multiLevelType w:val="hybridMultilevel"/>
    <w:tmpl w:val="BD609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065261"/>
    <w:multiLevelType w:val="singleLevel"/>
    <w:tmpl w:val="000000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73B960AF"/>
    <w:multiLevelType w:val="hybridMultilevel"/>
    <w:tmpl w:val="670E00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71A630A"/>
    <w:multiLevelType w:val="hybridMultilevel"/>
    <w:tmpl w:val="7D5238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799732C"/>
    <w:multiLevelType w:val="hybridMultilevel"/>
    <w:tmpl w:val="69EABFC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DCB3062"/>
    <w:multiLevelType w:val="hybridMultilevel"/>
    <w:tmpl w:val="A84883C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7EAA1B8F"/>
    <w:multiLevelType w:val="hybridMultilevel"/>
    <w:tmpl w:val="D25C8C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1"/>
  </w:num>
  <w:num w:numId="5">
    <w:abstractNumId w:val="3"/>
  </w:num>
  <w:num w:numId="6">
    <w:abstractNumId w:val="10"/>
  </w:num>
  <w:num w:numId="7">
    <w:abstractNumId w:val="8"/>
  </w:num>
  <w:num w:numId="8">
    <w:abstractNumId w:val="23"/>
  </w:num>
  <w:num w:numId="9">
    <w:abstractNumId w:val="13"/>
  </w:num>
  <w:num w:numId="10">
    <w:abstractNumId w:val="2"/>
  </w:num>
  <w:num w:numId="11">
    <w:abstractNumId w:val="14"/>
  </w:num>
  <w:num w:numId="12">
    <w:abstractNumId w:val="12"/>
  </w:num>
  <w:num w:numId="13">
    <w:abstractNumId w:val="24"/>
  </w:num>
  <w:num w:numId="14">
    <w:abstractNumId w:val="18"/>
  </w:num>
  <w:num w:numId="15">
    <w:abstractNumId w:val="15"/>
  </w:num>
  <w:num w:numId="16">
    <w:abstractNumId w:val="16"/>
  </w:num>
  <w:num w:numId="17">
    <w:abstractNumId w:val="0"/>
  </w:num>
  <w:num w:numId="18">
    <w:abstractNumId w:val="9"/>
  </w:num>
  <w:num w:numId="19">
    <w:abstractNumId w:val="22"/>
  </w:num>
  <w:num w:numId="20">
    <w:abstractNumId w:val="20"/>
  </w:num>
  <w:num w:numId="21">
    <w:abstractNumId w:val="19"/>
  </w:num>
  <w:num w:numId="22">
    <w:abstractNumId w:val="11"/>
  </w:num>
  <w:num w:numId="23">
    <w:abstractNumId w:val="7"/>
  </w:num>
  <w:num w:numId="24">
    <w:abstractNumId w:val="4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88E"/>
    <w:rsid w:val="0001520A"/>
    <w:rsid w:val="0002247E"/>
    <w:rsid w:val="00033076"/>
    <w:rsid w:val="00033A3F"/>
    <w:rsid w:val="000340CF"/>
    <w:rsid w:val="0004417A"/>
    <w:rsid w:val="0004464C"/>
    <w:rsid w:val="00050D60"/>
    <w:rsid w:val="0005407D"/>
    <w:rsid w:val="0006280A"/>
    <w:rsid w:val="000630B8"/>
    <w:rsid w:val="000717FE"/>
    <w:rsid w:val="000753B1"/>
    <w:rsid w:val="00083181"/>
    <w:rsid w:val="000843E8"/>
    <w:rsid w:val="0008487F"/>
    <w:rsid w:val="00093B6D"/>
    <w:rsid w:val="000A0BC5"/>
    <w:rsid w:val="000A42FE"/>
    <w:rsid w:val="000B2419"/>
    <w:rsid w:val="000B3BAD"/>
    <w:rsid w:val="000D33D7"/>
    <w:rsid w:val="000E40AE"/>
    <w:rsid w:val="000E6D75"/>
    <w:rsid w:val="00112E9F"/>
    <w:rsid w:val="0012300C"/>
    <w:rsid w:val="001400AF"/>
    <w:rsid w:val="0014222A"/>
    <w:rsid w:val="00151B43"/>
    <w:rsid w:val="001527A3"/>
    <w:rsid w:val="00171CB8"/>
    <w:rsid w:val="00180A75"/>
    <w:rsid w:val="00186936"/>
    <w:rsid w:val="001A6290"/>
    <w:rsid w:val="001C29BD"/>
    <w:rsid w:val="001F1EC8"/>
    <w:rsid w:val="00205981"/>
    <w:rsid w:val="00207D8A"/>
    <w:rsid w:val="002221AB"/>
    <w:rsid w:val="00223908"/>
    <w:rsid w:val="002430CC"/>
    <w:rsid w:val="002600C3"/>
    <w:rsid w:val="00260DCE"/>
    <w:rsid w:val="0026118E"/>
    <w:rsid w:val="00273707"/>
    <w:rsid w:val="002741BB"/>
    <w:rsid w:val="00282D86"/>
    <w:rsid w:val="00283BA4"/>
    <w:rsid w:val="00297735"/>
    <w:rsid w:val="002A1176"/>
    <w:rsid w:val="002B4A6A"/>
    <w:rsid w:val="002C2AB2"/>
    <w:rsid w:val="002C2EFD"/>
    <w:rsid w:val="002C5326"/>
    <w:rsid w:val="002D2B9E"/>
    <w:rsid w:val="002D59B2"/>
    <w:rsid w:val="002E35D3"/>
    <w:rsid w:val="00331F48"/>
    <w:rsid w:val="003644F5"/>
    <w:rsid w:val="003708BD"/>
    <w:rsid w:val="0037338B"/>
    <w:rsid w:val="003769CD"/>
    <w:rsid w:val="0038257A"/>
    <w:rsid w:val="00386443"/>
    <w:rsid w:val="00390702"/>
    <w:rsid w:val="003949E1"/>
    <w:rsid w:val="003B0975"/>
    <w:rsid w:val="003B222C"/>
    <w:rsid w:val="003B3060"/>
    <w:rsid w:val="003C2247"/>
    <w:rsid w:val="003D4B3A"/>
    <w:rsid w:val="003D6E34"/>
    <w:rsid w:val="003E0098"/>
    <w:rsid w:val="003E750F"/>
    <w:rsid w:val="003F0B70"/>
    <w:rsid w:val="003F3951"/>
    <w:rsid w:val="003F7517"/>
    <w:rsid w:val="00405F68"/>
    <w:rsid w:val="00423247"/>
    <w:rsid w:val="00423B71"/>
    <w:rsid w:val="00425C05"/>
    <w:rsid w:val="00432D18"/>
    <w:rsid w:val="00443143"/>
    <w:rsid w:val="004454DC"/>
    <w:rsid w:val="0045051B"/>
    <w:rsid w:val="00450DAC"/>
    <w:rsid w:val="00466208"/>
    <w:rsid w:val="004677D9"/>
    <w:rsid w:val="00481C09"/>
    <w:rsid w:val="0048346A"/>
    <w:rsid w:val="00496A96"/>
    <w:rsid w:val="004A6A2C"/>
    <w:rsid w:val="004A7D7E"/>
    <w:rsid w:val="004B1410"/>
    <w:rsid w:val="004B154C"/>
    <w:rsid w:val="004C3C99"/>
    <w:rsid w:val="004D3718"/>
    <w:rsid w:val="004E046D"/>
    <w:rsid w:val="004E3E92"/>
    <w:rsid w:val="0050762E"/>
    <w:rsid w:val="00512254"/>
    <w:rsid w:val="00515B14"/>
    <w:rsid w:val="00522904"/>
    <w:rsid w:val="00525C3C"/>
    <w:rsid w:val="0053187C"/>
    <w:rsid w:val="00537E85"/>
    <w:rsid w:val="00545374"/>
    <w:rsid w:val="00551E97"/>
    <w:rsid w:val="00554749"/>
    <w:rsid w:val="00563125"/>
    <w:rsid w:val="0056518D"/>
    <w:rsid w:val="00566C54"/>
    <w:rsid w:val="00583AE3"/>
    <w:rsid w:val="005A3137"/>
    <w:rsid w:val="005C3662"/>
    <w:rsid w:val="005C4C45"/>
    <w:rsid w:val="005C6236"/>
    <w:rsid w:val="005E596D"/>
    <w:rsid w:val="005E5B55"/>
    <w:rsid w:val="005F03F8"/>
    <w:rsid w:val="005F36E7"/>
    <w:rsid w:val="005F6BD2"/>
    <w:rsid w:val="006048FB"/>
    <w:rsid w:val="0060699C"/>
    <w:rsid w:val="0062072B"/>
    <w:rsid w:val="00626C9F"/>
    <w:rsid w:val="00630EC8"/>
    <w:rsid w:val="0064712C"/>
    <w:rsid w:val="00656553"/>
    <w:rsid w:val="006605DC"/>
    <w:rsid w:val="006607DF"/>
    <w:rsid w:val="006619CD"/>
    <w:rsid w:val="00662B1A"/>
    <w:rsid w:val="0067787A"/>
    <w:rsid w:val="006A2634"/>
    <w:rsid w:val="006A2F8A"/>
    <w:rsid w:val="006D2D4B"/>
    <w:rsid w:val="006D4F9C"/>
    <w:rsid w:val="006D6718"/>
    <w:rsid w:val="00701731"/>
    <w:rsid w:val="007077EE"/>
    <w:rsid w:val="00713052"/>
    <w:rsid w:val="0072514A"/>
    <w:rsid w:val="0073246A"/>
    <w:rsid w:val="00740CE9"/>
    <w:rsid w:val="00746985"/>
    <w:rsid w:val="007525CE"/>
    <w:rsid w:val="0075540F"/>
    <w:rsid w:val="00756297"/>
    <w:rsid w:val="00764F0A"/>
    <w:rsid w:val="007833AB"/>
    <w:rsid w:val="00784CA0"/>
    <w:rsid w:val="007942B2"/>
    <w:rsid w:val="007B4C93"/>
    <w:rsid w:val="007B759E"/>
    <w:rsid w:val="007C0ACC"/>
    <w:rsid w:val="007C7BA3"/>
    <w:rsid w:val="007F08E0"/>
    <w:rsid w:val="007F34E1"/>
    <w:rsid w:val="007F5835"/>
    <w:rsid w:val="007F6389"/>
    <w:rsid w:val="00815406"/>
    <w:rsid w:val="00817543"/>
    <w:rsid w:val="008230D5"/>
    <w:rsid w:val="00832ED3"/>
    <w:rsid w:val="00835D2B"/>
    <w:rsid w:val="00836704"/>
    <w:rsid w:val="00851E56"/>
    <w:rsid w:val="00856AC0"/>
    <w:rsid w:val="00866586"/>
    <w:rsid w:val="0087442B"/>
    <w:rsid w:val="008744A4"/>
    <w:rsid w:val="008964D1"/>
    <w:rsid w:val="008A03FF"/>
    <w:rsid w:val="008B0AE1"/>
    <w:rsid w:val="008B476E"/>
    <w:rsid w:val="008B53E8"/>
    <w:rsid w:val="008E3404"/>
    <w:rsid w:val="008E53B7"/>
    <w:rsid w:val="008F2A6C"/>
    <w:rsid w:val="00900F5D"/>
    <w:rsid w:val="00903B92"/>
    <w:rsid w:val="009074DD"/>
    <w:rsid w:val="00911B1F"/>
    <w:rsid w:val="009134F8"/>
    <w:rsid w:val="00917523"/>
    <w:rsid w:val="00923A8E"/>
    <w:rsid w:val="00927D3E"/>
    <w:rsid w:val="00933A64"/>
    <w:rsid w:val="00934D1A"/>
    <w:rsid w:val="00935695"/>
    <w:rsid w:val="009403F3"/>
    <w:rsid w:val="0094545B"/>
    <w:rsid w:val="0095081C"/>
    <w:rsid w:val="00965242"/>
    <w:rsid w:val="00982B3F"/>
    <w:rsid w:val="00987F3F"/>
    <w:rsid w:val="009B1F5F"/>
    <w:rsid w:val="009B268A"/>
    <w:rsid w:val="009B65FD"/>
    <w:rsid w:val="009B7B00"/>
    <w:rsid w:val="009C02F2"/>
    <w:rsid w:val="009C2E37"/>
    <w:rsid w:val="009C3A53"/>
    <w:rsid w:val="009C5FC5"/>
    <w:rsid w:val="009E5E7C"/>
    <w:rsid w:val="009F29AA"/>
    <w:rsid w:val="00A1403A"/>
    <w:rsid w:val="00A25D40"/>
    <w:rsid w:val="00A318C4"/>
    <w:rsid w:val="00A346D2"/>
    <w:rsid w:val="00A41457"/>
    <w:rsid w:val="00A5610E"/>
    <w:rsid w:val="00A56519"/>
    <w:rsid w:val="00A7365B"/>
    <w:rsid w:val="00A769A7"/>
    <w:rsid w:val="00A84ED3"/>
    <w:rsid w:val="00A865D0"/>
    <w:rsid w:val="00A92966"/>
    <w:rsid w:val="00AB12AF"/>
    <w:rsid w:val="00AB2C1F"/>
    <w:rsid w:val="00AB49B0"/>
    <w:rsid w:val="00AB6B52"/>
    <w:rsid w:val="00AC1EA2"/>
    <w:rsid w:val="00AD1A44"/>
    <w:rsid w:val="00AE56BA"/>
    <w:rsid w:val="00AF1E34"/>
    <w:rsid w:val="00B30FA7"/>
    <w:rsid w:val="00B32B74"/>
    <w:rsid w:val="00B34745"/>
    <w:rsid w:val="00B36590"/>
    <w:rsid w:val="00B44568"/>
    <w:rsid w:val="00B5161E"/>
    <w:rsid w:val="00B56C4A"/>
    <w:rsid w:val="00B57005"/>
    <w:rsid w:val="00B61CFD"/>
    <w:rsid w:val="00B66CB3"/>
    <w:rsid w:val="00B83208"/>
    <w:rsid w:val="00B90AFE"/>
    <w:rsid w:val="00B9135C"/>
    <w:rsid w:val="00B97C5A"/>
    <w:rsid w:val="00BA3668"/>
    <w:rsid w:val="00BB3A97"/>
    <w:rsid w:val="00BC60C2"/>
    <w:rsid w:val="00BE0470"/>
    <w:rsid w:val="00BF098B"/>
    <w:rsid w:val="00BF2AB0"/>
    <w:rsid w:val="00BF3718"/>
    <w:rsid w:val="00C036A8"/>
    <w:rsid w:val="00C13179"/>
    <w:rsid w:val="00C1449D"/>
    <w:rsid w:val="00C25AE7"/>
    <w:rsid w:val="00C352AC"/>
    <w:rsid w:val="00C40DBC"/>
    <w:rsid w:val="00C51103"/>
    <w:rsid w:val="00C57C00"/>
    <w:rsid w:val="00C60843"/>
    <w:rsid w:val="00C64FB8"/>
    <w:rsid w:val="00C70121"/>
    <w:rsid w:val="00C702C8"/>
    <w:rsid w:val="00C73887"/>
    <w:rsid w:val="00C747A9"/>
    <w:rsid w:val="00C95D01"/>
    <w:rsid w:val="00CB4350"/>
    <w:rsid w:val="00CC1360"/>
    <w:rsid w:val="00CC14D5"/>
    <w:rsid w:val="00CC27A7"/>
    <w:rsid w:val="00CC663F"/>
    <w:rsid w:val="00CF6A3D"/>
    <w:rsid w:val="00CF7E6A"/>
    <w:rsid w:val="00D06BCA"/>
    <w:rsid w:val="00D37118"/>
    <w:rsid w:val="00D403D1"/>
    <w:rsid w:val="00D43E13"/>
    <w:rsid w:val="00D456F7"/>
    <w:rsid w:val="00D52F71"/>
    <w:rsid w:val="00D57617"/>
    <w:rsid w:val="00D62B11"/>
    <w:rsid w:val="00D82EDA"/>
    <w:rsid w:val="00D842CA"/>
    <w:rsid w:val="00D85C25"/>
    <w:rsid w:val="00DA1E71"/>
    <w:rsid w:val="00DA3C50"/>
    <w:rsid w:val="00DA4BD4"/>
    <w:rsid w:val="00DC28B3"/>
    <w:rsid w:val="00DC3818"/>
    <w:rsid w:val="00DF604F"/>
    <w:rsid w:val="00DF6D8D"/>
    <w:rsid w:val="00E070DA"/>
    <w:rsid w:val="00E17EAE"/>
    <w:rsid w:val="00E27D12"/>
    <w:rsid w:val="00E35A34"/>
    <w:rsid w:val="00E4513C"/>
    <w:rsid w:val="00E5388E"/>
    <w:rsid w:val="00E541CF"/>
    <w:rsid w:val="00E6546C"/>
    <w:rsid w:val="00E70C5A"/>
    <w:rsid w:val="00E91415"/>
    <w:rsid w:val="00E927AA"/>
    <w:rsid w:val="00E94B41"/>
    <w:rsid w:val="00E97F36"/>
    <w:rsid w:val="00EA55CF"/>
    <w:rsid w:val="00EB7D21"/>
    <w:rsid w:val="00EC5AF7"/>
    <w:rsid w:val="00EE0ABA"/>
    <w:rsid w:val="00EE6450"/>
    <w:rsid w:val="00EF2089"/>
    <w:rsid w:val="00F07812"/>
    <w:rsid w:val="00F151C4"/>
    <w:rsid w:val="00F20290"/>
    <w:rsid w:val="00F20E6A"/>
    <w:rsid w:val="00F26005"/>
    <w:rsid w:val="00F47EB4"/>
    <w:rsid w:val="00F62DCE"/>
    <w:rsid w:val="00F70BF6"/>
    <w:rsid w:val="00F75E9E"/>
    <w:rsid w:val="00F824CC"/>
    <w:rsid w:val="00FA0C3D"/>
    <w:rsid w:val="00FA1A26"/>
    <w:rsid w:val="00FB017C"/>
    <w:rsid w:val="00FB325A"/>
    <w:rsid w:val="00FB56FE"/>
    <w:rsid w:val="00FC11BC"/>
    <w:rsid w:val="00FC621F"/>
    <w:rsid w:val="00FC7724"/>
    <w:rsid w:val="00FD4F4C"/>
    <w:rsid w:val="00FD7B38"/>
    <w:rsid w:val="00FE1C81"/>
    <w:rsid w:val="00FE2610"/>
    <w:rsid w:val="00FF3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68A9C15-B937-4622-9C9A-F24BA03D0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3B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B7B0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01520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50DAC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450DAC"/>
    <w:pPr>
      <w:tabs>
        <w:tab w:val="center" w:pos="4677"/>
        <w:tab w:val="right" w:pos="9355"/>
      </w:tabs>
    </w:pPr>
  </w:style>
  <w:style w:type="character" w:styleId="a6">
    <w:name w:val="Hyperlink"/>
    <w:basedOn w:val="a0"/>
    <w:uiPriority w:val="99"/>
    <w:rsid w:val="00450DAC"/>
    <w:rPr>
      <w:color w:val="0000FF"/>
      <w:u w:val="single"/>
    </w:rPr>
  </w:style>
  <w:style w:type="character" w:styleId="a7">
    <w:name w:val="page number"/>
    <w:basedOn w:val="a0"/>
    <w:rsid w:val="00450DAC"/>
  </w:style>
  <w:style w:type="table" w:styleId="a8">
    <w:name w:val="Table Grid"/>
    <w:aliases w:val="Table Grid Report"/>
    <w:basedOn w:val="a1"/>
    <w:rsid w:val="006207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aliases w:val="Абзац вправо-1,List Paragraph1,Абзац вправо-11,List Paragraph11,Абзац вправо-12,List Paragraph12,Абзац вправо-111,List Paragraph111,Абзац вправо-13,List Paragraph13,Абзац вправо-112,List Paragraph112,Абзац вправо-121,List Paragraph121"/>
    <w:basedOn w:val="a"/>
    <w:link w:val="aa"/>
    <w:uiPriority w:val="99"/>
    <w:qFormat/>
    <w:rsid w:val="00B9135C"/>
    <w:pPr>
      <w:ind w:left="708"/>
    </w:pPr>
  </w:style>
  <w:style w:type="paragraph" w:customStyle="1" w:styleId="Default">
    <w:name w:val="Default"/>
    <w:rsid w:val="00DA1E7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9B7B00"/>
    <w:rPr>
      <w:rFonts w:ascii="Cambria" w:hAnsi="Cambria"/>
      <w:b/>
      <w:bCs/>
      <w:color w:val="365F91"/>
      <w:sz w:val="28"/>
      <w:szCs w:val="28"/>
    </w:rPr>
  </w:style>
  <w:style w:type="character" w:styleId="ab">
    <w:name w:val="Strong"/>
    <w:basedOn w:val="a0"/>
    <w:uiPriority w:val="22"/>
    <w:qFormat/>
    <w:rsid w:val="009B7B00"/>
    <w:rPr>
      <w:b/>
      <w:bCs/>
    </w:rPr>
  </w:style>
  <w:style w:type="paragraph" w:styleId="ac">
    <w:name w:val="Normal (Web)"/>
    <w:basedOn w:val="a"/>
    <w:uiPriority w:val="99"/>
    <w:unhideWhenUsed/>
    <w:rsid w:val="009B7B00"/>
    <w:pPr>
      <w:spacing w:before="100" w:beforeAutospacing="1" w:after="100" w:afterAutospacing="1"/>
    </w:pPr>
  </w:style>
  <w:style w:type="paragraph" w:styleId="ad">
    <w:name w:val="Balloon Text"/>
    <w:basedOn w:val="a"/>
    <w:link w:val="ae"/>
    <w:rsid w:val="006048F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6048FB"/>
    <w:rPr>
      <w:rFonts w:ascii="Tahoma" w:hAnsi="Tahoma" w:cs="Tahoma"/>
      <w:sz w:val="16"/>
      <w:szCs w:val="16"/>
    </w:rPr>
  </w:style>
  <w:style w:type="paragraph" w:customStyle="1" w:styleId="af">
    <w:name w:val="Обычный текст"/>
    <w:basedOn w:val="a"/>
    <w:link w:val="af0"/>
    <w:qFormat/>
    <w:rsid w:val="00F824CC"/>
    <w:pPr>
      <w:ind w:firstLine="709"/>
      <w:jc w:val="both"/>
    </w:pPr>
    <w:rPr>
      <w:lang w:val="en-US" w:eastAsia="ar-SA" w:bidi="en-US"/>
    </w:rPr>
  </w:style>
  <w:style w:type="character" w:customStyle="1" w:styleId="af0">
    <w:name w:val="Обычный текст Знак"/>
    <w:basedOn w:val="a0"/>
    <w:link w:val="af"/>
    <w:rsid w:val="00F824CC"/>
    <w:rPr>
      <w:sz w:val="24"/>
      <w:szCs w:val="24"/>
      <w:lang w:val="en-US" w:eastAsia="ar-SA" w:bidi="en-US"/>
    </w:rPr>
  </w:style>
  <w:style w:type="paragraph" w:styleId="af1">
    <w:name w:val="TOC Heading"/>
    <w:basedOn w:val="1"/>
    <w:next w:val="a"/>
    <w:uiPriority w:val="39"/>
    <w:unhideWhenUsed/>
    <w:qFormat/>
    <w:rsid w:val="00F62DCE"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F62DCE"/>
    <w:pPr>
      <w:spacing w:after="100"/>
    </w:pPr>
  </w:style>
  <w:style w:type="character" w:customStyle="1" w:styleId="a5">
    <w:name w:val="Нижний колонтитул Знак"/>
    <w:basedOn w:val="a0"/>
    <w:link w:val="a4"/>
    <w:uiPriority w:val="99"/>
    <w:rsid w:val="00A25D40"/>
    <w:rPr>
      <w:sz w:val="24"/>
      <w:szCs w:val="24"/>
    </w:rPr>
  </w:style>
  <w:style w:type="paragraph" w:styleId="3">
    <w:name w:val="Body Text 3"/>
    <w:basedOn w:val="a"/>
    <w:link w:val="30"/>
    <w:uiPriority w:val="99"/>
    <w:rsid w:val="0087442B"/>
    <w:pPr>
      <w:spacing w:after="120"/>
    </w:pPr>
    <w:rPr>
      <w:rFonts w:ascii="Calibri" w:eastAsia="Calibri" w:hAnsi="Calibr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87442B"/>
    <w:rPr>
      <w:rFonts w:ascii="Calibri" w:eastAsia="Calibri" w:hAnsi="Calibri"/>
      <w:sz w:val="16"/>
      <w:szCs w:val="16"/>
    </w:rPr>
  </w:style>
  <w:style w:type="character" w:customStyle="1" w:styleId="aa">
    <w:name w:val="Абзац списка Знак"/>
    <w:aliases w:val="Абзац вправо-1 Знак,List Paragraph1 Знак,Абзац вправо-11 Знак,List Paragraph11 Знак,Абзац вправо-12 Знак,List Paragraph12 Знак,Абзац вправо-111 Знак,List Paragraph111 Знак,Абзац вправо-13 Знак,List Paragraph13 Знак"/>
    <w:link w:val="a9"/>
    <w:uiPriority w:val="99"/>
    <w:rsid w:val="00551E97"/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E27D12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27D12"/>
    <w:pPr>
      <w:widowControl w:val="0"/>
      <w:autoSpaceDE w:val="0"/>
      <w:autoSpaceDN w:val="0"/>
      <w:spacing w:line="268" w:lineRule="exact"/>
      <w:ind w:left="107"/>
    </w:pPr>
    <w:rPr>
      <w:sz w:val="22"/>
      <w:szCs w:val="22"/>
      <w:lang w:eastAsia="en-US"/>
    </w:rPr>
  </w:style>
  <w:style w:type="paragraph" w:styleId="af2">
    <w:name w:val="Body Text"/>
    <w:basedOn w:val="a"/>
    <w:link w:val="af3"/>
    <w:unhideWhenUsed/>
    <w:rsid w:val="00E27D12"/>
    <w:pPr>
      <w:spacing w:after="120"/>
    </w:pPr>
  </w:style>
  <w:style w:type="character" w:customStyle="1" w:styleId="af3">
    <w:name w:val="Основной текст Знак"/>
    <w:basedOn w:val="a0"/>
    <w:link w:val="af2"/>
    <w:rsid w:val="00E27D12"/>
    <w:rPr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01520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ConsPlusNormal">
    <w:name w:val="ConsPlusNormal"/>
    <w:link w:val="ConsPlusNormal0"/>
    <w:qFormat/>
    <w:rsid w:val="0001520A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character" w:customStyle="1" w:styleId="ConsPlusNormal0">
    <w:name w:val="ConsPlusNormal Знак"/>
    <w:link w:val="ConsPlusNormal"/>
    <w:locked/>
    <w:rsid w:val="0001520A"/>
    <w:rPr>
      <w:rFonts w:ascii="Arial" w:hAnsi="Arial" w:cs="Arial"/>
      <w:lang w:eastAsia="ar-SA"/>
    </w:rPr>
  </w:style>
  <w:style w:type="paragraph" w:customStyle="1" w:styleId="Normal10-02">
    <w:name w:val="Normal + 10 пт полужирный По центру Слева:  -02 см Справ..."/>
    <w:basedOn w:val="a"/>
    <w:rsid w:val="0001520A"/>
    <w:pPr>
      <w:ind w:left="-113" w:right="-113"/>
      <w:jc w:val="center"/>
    </w:pPr>
    <w:rPr>
      <w:b/>
      <w:bCs/>
      <w:sz w:val="20"/>
      <w:szCs w:val="20"/>
      <w:lang w:eastAsia="ar-SA"/>
    </w:rPr>
  </w:style>
  <w:style w:type="paragraph" w:customStyle="1" w:styleId="31">
    <w:name w:val="Обычный3"/>
    <w:rsid w:val="0001520A"/>
    <w:pPr>
      <w:snapToGrid w:val="0"/>
    </w:pPr>
    <w:rPr>
      <w:sz w:val="22"/>
    </w:rPr>
  </w:style>
  <w:style w:type="paragraph" w:customStyle="1" w:styleId="12">
    <w:name w:val="Обычный1"/>
    <w:rsid w:val="0001520A"/>
    <w:pPr>
      <w:suppressAutoHyphens/>
      <w:snapToGrid w:val="0"/>
    </w:pPr>
    <w:rPr>
      <w:sz w:val="22"/>
      <w:lang w:eastAsia="ar-SA"/>
    </w:rPr>
  </w:style>
  <w:style w:type="paragraph" w:customStyle="1" w:styleId="13">
    <w:name w:val="Название объекта1"/>
    <w:next w:val="a"/>
    <w:rsid w:val="0001520A"/>
    <w:pPr>
      <w:suppressAutoHyphens/>
      <w:spacing w:before="240" w:after="60"/>
    </w:pPr>
    <w:rPr>
      <w:sz w:val="26"/>
      <w:lang w:eastAsia="ar-SA"/>
    </w:rPr>
  </w:style>
  <w:style w:type="paragraph" w:customStyle="1" w:styleId="LO-Normal">
    <w:name w:val="LO-Normal"/>
    <w:rsid w:val="00FD7B38"/>
    <w:pPr>
      <w:suppressAutoHyphens/>
      <w:snapToGrid w:val="0"/>
    </w:pPr>
    <w:rPr>
      <w:sz w:val="22"/>
      <w:lang w:eastAsia="zh-CN"/>
    </w:rPr>
  </w:style>
  <w:style w:type="paragraph" w:styleId="21">
    <w:name w:val="toc 2"/>
    <w:basedOn w:val="a"/>
    <w:next w:val="a"/>
    <w:autoRedefine/>
    <w:uiPriority w:val="39"/>
    <w:unhideWhenUsed/>
    <w:rsid w:val="00756297"/>
    <w:pPr>
      <w:spacing w:after="100"/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6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B2D39-1DA4-48BF-8E51-8271C90CA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3726</Words>
  <Characters>21241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ЧУВАШСКАЯ РЕСПУБЛИКА</vt:lpstr>
    </vt:vector>
  </TitlesOfParts>
  <Company>505.ru</Company>
  <LinksUpToDate>false</LinksUpToDate>
  <CharactersWithSpaces>24918</CharactersWithSpaces>
  <SharedDoc>false</SharedDoc>
  <HLinks>
    <vt:vector size="6" baseType="variant">
      <vt:variant>
        <vt:i4>3211372</vt:i4>
      </vt:variant>
      <vt:variant>
        <vt:i4>0</vt:i4>
      </vt:variant>
      <vt:variant>
        <vt:i4>0</vt:i4>
      </vt:variant>
      <vt:variant>
        <vt:i4>5</vt:i4>
      </vt:variant>
      <vt:variant>
        <vt:lpwstr>http://chproekt.orionet.ru/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ЧУВАШСКАЯ РЕСПУБЛИКА</dc:title>
  <dc:creator>Виталий</dc:creator>
  <cp:lastModifiedBy>user</cp:lastModifiedBy>
  <cp:revision>2</cp:revision>
  <cp:lastPrinted>2022-03-18T06:48:00Z</cp:lastPrinted>
  <dcterms:created xsi:type="dcterms:W3CDTF">2023-10-31T09:08:00Z</dcterms:created>
  <dcterms:modified xsi:type="dcterms:W3CDTF">2023-10-31T09:08:00Z</dcterms:modified>
</cp:coreProperties>
</file>